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502" w:rsidRDefault="0034730A">
      <w:pPr>
        <w:pStyle w:val="Szf6vegtf6rzs"/>
      </w:pPr>
      <w:r>
        <w:t> </w:t>
      </w:r>
    </w:p>
    <w:p w:rsidR="000B1EC6" w:rsidRPr="000B1EC6" w:rsidRDefault="000B1EC6" w:rsidP="000B1EC6">
      <w:pPr>
        <w:suppressAutoHyphens w:val="0"/>
        <w:spacing w:after="283"/>
        <w:ind w:right="566"/>
        <w:jc w:val="center"/>
        <w:rPr>
          <w:u w:val="single"/>
          <w:lang w:eastAsia="hu-HU" w:bidi="ar-SA"/>
        </w:rPr>
      </w:pPr>
      <w:bookmarkStart w:id="0" w:name="teszt_template_cim"/>
      <w:bookmarkEnd w:id="0"/>
      <w:r w:rsidRPr="000B1EC6">
        <w:rPr>
          <w:b/>
          <w:sz w:val="27"/>
          <w:u w:val="single"/>
          <w:lang w:eastAsia="hu-HU" w:bidi="ar-SA"/>
        </w:rPr>
        <w:t>J E G Y Z Ő K Ö N Y V</w:t>
      </w:r>
    </w:p>
    <w:p w:rsidR="000B1EC6" w:rsidRPr="000B1EC6" w:rsidRDefault="000B1EC6" w:rsidP="00506FBF">
      <w:pPr>
        <w:tabs>
          <w:tab w:val="left" w:pos="9639"/>
        </w:tabs>
        <w:suppressAutoHyphens w:val="0"/>
        <w:spacing w:after="283"/>
        <w:ind w:right="-1"/>
        <w:jc w:val="both"/>
        <w:rPr>
          <w:lang w:eastAsia="hu-HU" w:bidi="ar-SA"/>
        </w:rPr>
      </w:pPr>
      <w:r w:rsidRPr="000B1EC6">
        <w:rPr>
          <w:b/>
          <w:u w:val="single"/>
          <w:lang w:eastAsia="hu-HU" w:bidi="ar-SA"/>
        </w:rPr>
        <w:t>Készült:</w:t>
      </w:r>
      <w:r w:rsidRPr="000B1EC6">
        <w:rPr>
          <w:lang w:eastAsia="hu-HU" w:bidi="ar-SA"/>
        </w:rPr>
        <w:t xml:space="preserve"> Komló Város Önkormányzat Képviselő-testületének 2022. december 14-i </w:t>
      </w:r>
      <w:r w:rsidR="00EE2B9A">
        <w:rPr>
          <w:lang w:eastAsia="hu-HU" w:bidi="ar-SA"/>
        </w:rPr>
        <w:t xml:space="preserve">nyílt </w:t>
      </w:r>
      <w:r w:rsidRPr="000B1EC6">
        <w:rPr>
          <w:lang w:eastAsia="hu-HU" w:bidi="ar-SA"/>
        </w:rPr>
        <w:t>üléséről</w:t>
      </w:r>
      <w:r>
        <w:rPr>
          <w:lang w:eastAsia="hu-HU" w:bidi="ar-SA"/>
        </w:rPr>
        <w:t xml:space="preserve"> a 2.) számú napirendi pont újratárgyalása kapcsán</w:t>
      </w:r>
      <w:r w:rsidRPr="000B1EC6">
        <w:rPr>
          <w:lang w:eastAsia="hu-HU" w:bidi="ar-SA"/>
        </w:rPr>
        <w:t>.</w:t>
      </w:r>
    </w:p>
    <w:p w:rsidR="000B1EC6" w:rsidRPr="000B1EC6" w:rsidRDefault="000B1EC6" w:rsidP="00E55AD3">
      <w:pPr>
        <w:suppressAutoHyphens w:val="0"/>
        <w:spacing w:after="283"/>
        <w:ind w:right="566"/>
        <w:jc w:val="both"/>
        <w:rPr>
          <w:lang w:eastAsia="hu-HU" w:bidi="ar-SA"/>
        </w:rPr>
      </w:pPr>
      <w:r w:rsidRPr="000B1EC6">
        <w:rPr>
          <w:b/>
          <w:lang w:eastAsia="hu-HU" w:bidi="ar-SA"/>
        </w:rPr>
        <w:t xml:space="preserve">Jelen vannak: </w:t>
      </w:r>
      <w:r w:rsidRPr="000B1EC6">
        <w:rPr>
          <w:lang w:eastAsia="hu-HU" w:bidi="ar-SA"/>
        </w:rPr>
        <w:t>mellékelt jelenléti ív szerint. </w:t>
      </w:r>
    </w:p>
    <w:p w:rsidR="000B1EC6" w:rsidRDefault="000B1EC6" w:rsidP="00506FBF">
      <w:pPr>
        <w:pStyle w:val="Nincstrkz"/>
        <w:jc w:val="both"/>
      </w:pPr>
      <w:bookmarkStart w:id="1" w:name="teszt_template_helyszin"/>
      <w:bookmarkEnd w:id="1"/>
      <w:r w:rsidRPr="000B1EC6">
        <w:rPr>
          <w:b/>
          <w:bCs/>
          <w:u w:val="single"/>
        </w:rPr>
        <w:t>Polics József:</w:t>
      </w:r>
      <w:r w:rsidR="0034730A">
        <w:t> </w:t>
      </w:r>
      <w:bookmarkStart w:id="2" w:name="teszt_template_tartalom"/>
      <w:bookmarkEnd w:id="2"/>
      <w:r>
        <w:t>T</w:t>
      </w:r>
      <w:r w:rsidR="0034730A">
        <w:t>isztelettel köszöntök mindenkit újra a nyilvános ülésen</w:t>
      </w:r>
      <w:r>
        <w:t>. Az ülést</w:t>
      </w:r>
      <w:r w:rsidR="0034730A">
        <w:t xml:space="preserve"> 17 óra 21 perckor </w:t>
      </w:r>
      <w:r w:rsidR="002F47FF">
        <w:t xml:space="preserve">újból </w:t>
      </w:r>
      <w:r w:rsidR="0034730A">
        <w:t>megnyitom és újra tárgyaljuk a 2</w:t>
      </w:r>
      <w:r>
        <w:t>.)</w:t>
      </w:r>
      <w:r w:rsidR="0034730A">
        <w:t xml:space="preserve"> számú napirendi pontot</w:t>
      </w:r>
      <w:r>
        <w:t xml:space="preserve"> „A</w:t>
      </w:r>
      <w:r w:rsidR="0034730A">
        <w:t xml:space="preserve"> köztemetőről és a temetkezés rendjéről szóló önkormányzati rendelet módos</w:t>
      </w:r>
      <w:r>
        <w:t>ít</w:t>
      </w:r>
      <w:r w:rsidR="0034730A">
        <w:t>ás</w:t>
      </w:r>
      <w:r>
        <w:t xml:space="preserve">a című előterjesztést. </w:t>
      </w:r>
    </w:p>
    <w:p w:rsidR="00EE2B9A" w:rsidRDefault="000B1EC6" w:rsidP="00506FBF">
      <w:pPr>
        <w:pStyle w:val="Nincstrkz"/>
        <w:jc w:val="both"/>
      </w:pPr>
      <w:r>
        <w:t>A</w:t>
      </w:r>
      <w:r w:rsidR="0034730A">
        <w:t xml:space="preserve"> testület</w:t>
      </w:r>
      <w:r w:rsidR="00EE2B9A">
        <w:t>nek</w:t>
      </w:r>
      <w:r w:rsidR="0034730A">
        <w:t xml:space="preserve"> az alábbi a határozati javaslat kiegészítést teszem a rendelet mellé</w:t>
      </w:r>
      <w:r w:rsidR="00EE2B9A">
        <w:t>:</w:t>
      </w:r>
    </w:p>
    <w:p w:rsidR="00EE2B9A" w:rsidRDefault="00EE2B9A" w:rsidP="00506FBF">
      <w:pPr>
        <w:pStyle w:val="Nincstrkz"/>
        <w:jc w:val="both"/>
      </w:pPr>
      <w:r>
        <w:t>E</w:t>
      </w:r>
      <w:r w:rsidR="0034730A">
        <w:t>lőször a határozati javaslatokról</w:t>
      </w:r>
      <w:r>
        <w:t xml:space="preserve"> </w:t>
      </w:r>
      <w:r w:rsidR="0034730A">
        <w:t>szavazunk</w:t>
      </w:r>
      <w:r>
        <w:t>. A</w:t>
      </w:r>
      <w:r w:rsidR="0034730A">
        <w:t xml:space="preserve"> Városüzemelteté</w:t>
      </w:r>
      <w:r>
        <w:t xml:space="preserve">si-, </w:t>
      </w:r>
      <w:r w:rsidR="0034730A">
        <w:t>és fejlesztési iroda részletes költség</w:t>
      </w:r>
      <w:r>
        <w:t>-</w:t>
      </w:r>
      <w:r w:rsidR="0034730A">
        <w:t xml:space="preserve"> önkölts</w:t>
      </w:r>
      <w:r>
        <w:t>ég kalkulációt kér a jelenlegi köz</w:t>
      </w:r>
      <w:r w:rsidR="0034730A">
        <w:t>szolgáltatótól a 4 temetkezési helyre vonatkozóan január 10-ig</w:t>
      </w:r>
      <w:r>
        <w:t>. A Városgondnokság a Városüzemeltetési-, és fejlesztési iroda felügyelet mellett</w:t>
      </w:r>
      <w:r w:rsidR="0034730A">
        <w:t xml:space="preserve"> január 31-ig lebonyolít egy beszerzési eljárást ugyanúgy a 4 temetkezési helyre vonatkozóan 2023</w:t>
      </w:r>
      <w:r>
        <w:t xml:space="preserve">. I. </w:t>
      </w:r>
      <w:r w:rsidR="0034730A">
        <w:t>féléves megvalósítással</w:t>
      </w:r>
      <w:r>
        <w:t>.</w:t>
      </w:r>
      <w:r w:rsidR="00E55AD3">
        <w:t xml:space="preserve"> </w:t>
      </w:r>
      <w:r>
        <w:t>Ez így rendben van? A</w:t>
      </w:r>
      <w:r w:rsidR="0034730A">
        <w:t xml:space="preserve">kkor szavazzunk a határozati javaslatokról. </w:t>
      </w:r>
    </w:p>
    <w:p w:rsidR="00E55AD3" w:rsidRDefault="00E55AD3" w:rsidP="00506FBF">
      <w:pPr>
        <w:pStyle w:val="Nincstrkz"/>
        <w:jc w:val="both"/>
      </w:pPr>
    </w:p>
    <w:p w:rsidR="00EE2B9A" w:rsidRDefault="00EE2B9A" w:rsidP="00506FBF">
      <w:pPr>
        <w:pStyle w:val="Szf6vegtf6rzs"/>
        <w:ind w:right="566"/>
        <w:jc w:val="both"/>
      </w:pPr>
      <w:r>
        <w:t>A polgármester szavazásra bocsátotta a határozati javaslatokat, melyeket a Kép</w:t>
      </w:r>
      <w:r w:rsidR="00E55AD3">
        <w:t>v</w:t>
      </w:r>
      <w:r>
        <w:t>iselő-testület 8 igen szavazattal, 2 tartózkodás mellett elfogadott és az alábbi határozatot hozta:</w:t>
      </w:r>
    </w:p>
    <w:p w:rsidR="00EE2B9A" w:rsidRPr="00EE2B9A" w:rsidRDefault="00EE2B9A" w:rsidP="00EE2B9A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  <w:bookmarkStart w:id="3" w:name="_Hlk84574164"/>
      <w:r w:rsidRPr="00EE2B9A">
        <w:rPr>
          <w:b/>
          <w:u w:val="single"/>
          <w:lang w:eastAsia="hu-HU" w:bidi="ar-SA"/>
        </w:rPr>
        <w:t xml:space="preserve">180/2022. (XII. 14.) </w:t>
      </w:r>
      <w:bookmarkEnd w:id="3"/>
      <w:r w:rsidRPr="00EE2B9A">
        <w:rPr>
          <w:b/>
          <w:u w:val="single"/>
          <w:lang w:eastAsia="hu-HU" w:bidi="ar-SA"/>
        </w:rPr>
        <w:t>sz. határozat</w:t>
      </w:r>
    </w:p>
    <w:p w:rsidR="00EE2B9A" w:rsidRPr="00EE2B9A" w:rsidRDefault="00EE2B9A" w:rsidP="00EE2B9A">
      <w:pPr>
        <w:widowControl/>
        <w:suppressAutoHyphens w:val="0"/>
        <w:autoSpaceDE/>
        <w:autoSpaceDN/>
        <w:adjustRightInd/>
        <w:jc w:val="center"/>
        <w:rPr>
          <w:b/>
          <w:lang w:eastAsia="hu-HU" w:bidi="ar-SA"/>
        </w:rPr>
      </w:pPr>
    </w:p>
    <w:p w:rsidR="00EE2B9A" w:rsidRPr="00EE2B9A" w:rsidRDefault="00EE2B9A" w:rsidP="00EE2B9A">
      <w:pPr>
        <w:widowControl/>
        <w:suppressAutoHyphens w:val="0"/>
        <w:autoSpaceDE/>
        <w:autoSpaceDN/>
        <w:adjustRightInd/>
        <w:jc w:val="center"/>
        <w:rPr>
          <w:rFonts w:eastAsia="Calibri"/>
          <w:b/>
          <w:bCs/>
          <w:iCs/>
          <w:lang w:eastAsia="en-US" w:bidi="ar-SA"/>
        </w:rPr>
      </w:pPr>
      <w:r w:rsidRPr="00EE2B9A">
        <w:rPr>
          <w:rFonts w:eastAsia="Calibri"/>
          <w:b/>
          <w:bCs/>
          <w:iCs/>
          <w:lang w:eastAsia="en-US" w:bidi="ar-SA"/>
        </w:rPr>
        <w:t>A köztemetőről és a temetkezés rendjéről szóló önkormányzati rendelet módosítása</w:t>
      </w:r>
    </w:p>
    <w:p w:rsidR="00EE2B9A" w:rsidRPr="00EE2B9A" w:rsidRDefault="00EE2B9A" w:rsidP="00EE2B9A">
      <w:pPr>
        <w:widowControl/>
        <w:suppressAutoHyphens w:val="0"/>
        <w:autoSpaceDE/>
        <w:autoSpaceDN/>
        <w:adjustRightInd/>
        <w:jc w:val="center"/>
        <w:rPr>
          <w:i/>
          <w:u w:val="single"/>
          <w:lang w:eastAsia="hu-HU" w:bidi="ar-SA"/>
        </w:rPr>
      </w:pPr>
    </w:p>
    <w:p w:rsidR="00EE2B9A" w:rsidRPr="00EE2B9A" w:rsidRDefault="00EE2B9A" w:rsidP="00EE2B9A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  <w:r w:rsidRPr="00EE2B9A">
        <w:rPr>
          <w:rFonts w:eastAsia="Calibri"/>
          <w:lang w:eastAsia="en-US" w:bidi="ar-SA"/>
        </w:rPr>
        <w:t>A Képviselő-testület – a polgármester előterjesztésében, a Pénzügyi, Ellenőrzési és Gazdasági Bizottság, a Humán Bizottság, valamint a Jogi, Ügyrendi és Közbeszerzési Bizottság javaslatainak figyelembevételével – megtárgyalta „</w:t>
      </w:r>
      <w:bookmarkStart w:id="4" w:name="_Hlk121988462"/>
      <w:r w:rsidRPr="00EE2B9A">
        <w:rPr>
          <w:rFonts w:eastAsia="Calibri"/>
          <w:lang w:eastAsia="en-US" w:bidi="ar-SA"/>
        </w:rPr>
        <w:t>a köztemetőről és a temetkezés rendjéről szóló önkormányzati rendelet módosítása</w:t>
      </w:r>
      <w:bookmarkEnd w:id="4"/>
      <w:r w:rsidRPr="00EE2B9A">
        <w:rPr>
          <w:rFonts w:eastAsia="Calibri"/>
          <w:lang w:eastAsia="en-US" w:bidi="ar-SA"/>
        </w:rPr>
        <w:t>” c. előterjesztést és az alábbi határozatot hozza:</w:t>
      </w:r>
    </w:p>
    <w:p w:rsidR="00EE2B9A" w:rsidRPr="00EE2B9A" w:rsidRDefault="00EE2B9A" w:rsidP="00EE2B9A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</w:p>
    <w:p w:rsidR="00EE2B9A" w:rsidRPr="00EE2B9A" w:rsidRDefault="00EE2B9A" w:rsidP="00EE2B9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200" w:line="276" w:lineRule="auto"/>
        <w:jc w:val="both"/>
        <w:rPr>
          <w:rFonts w:eastAsia="Calibri"/>
          <w:lang w:eastAsia="en-US" w:bidi="ar-SA"/>
        </w:rPr>
      </w:pPr>
      <w:r w:rsidRPr="00EE2B9A">
        <w:rPr>
          <w:rFonts w:eastAsia="Calibri"/>
          <w:lang w:eastAsia="en-US" w:bidi="ar-SA"/>
        </w:rPr>
        <w:t>A Képviselő-testület felkéri a Komlói Közös Önkormányzati Hivatalt, hogy Városüzemeltetési- és Fejlesztési Irodája közreműködésével kérjen részletes önköltség kalkulációt (kimutatást) az Üzemeltetőtől a 4 típusú temetkezési helyre vonatkozóan úgy, hogy az legkésőbb 2023. január 10. napjáig beérkezzen.</w:t>
      </w:r>
    </w:p>
    <w:p w:rsidR="00EE2B9A" w:rsidRPr="00EE2B9A" w:rsidRDefault="00EE2B9A" w:rsidP="00EE2B9A">
      <w:pPr>
        <w:widowControl/>
        <w:suppressAutoHyphens w:val="0"/>
        <w:autoSpaceDE/>
        <w:autoSpaceDN/>
        <w:adjustRightInd/>
        <w:ind w:left="720"/>
        <w:jc w:val="both"/>
        <w:rPr>
          <w:rFonts w:eastAsia="Calibri"/>
          <w:lang w:eastAsia="en-US" w:bidi="ar-SA"/>
        </w:rPr>
      </w:pPr>
    </w:p>
    <w:p w:rsidR="00EE2B9A" w:rsidRPr="00EE2B9A" w:rsidRDefault="00EE2B9A" w:rsidP="00EE2B9A">
      <w:pPr>
        <w:widowControl/>
        <w:suppressAutoHyphens w:val="0"/>
        <w:autoSpaceDE/>
        <w:autoSpaceDN/>
        <w:adjustRightInd/>
        <w:ind w:firstLine="708"/>
        <w:rPr>
          <w:rFonts w:eastAsia="Calibri"/>
          <w:lang w:eastAsia="en-US" w:bidi="ar-SA"/>
        </w:rPr>
      </w:pPr>
      <w:r w:rsidRPr="00EE2B9A">
        <w:rPr>
          <w:rFonts w:eastAsia="Calibri"/>
          <w:b/>
          <w:u w:val="single"/>
          <w:lang w:eastAsia="en-US" w:bidi="ar-SA"/>
        </w:rPr>
        <w:t>Határidő</w:t>
      </w:r>
      <w:r w:rsidRPr="00EE2B9A">
        <w:rPr>
          <w:rFonts w:eastAsia="Calibri"/>
          <w:b/>
          <w:lang w:eastAsia="en-US" w:bidi="ar-SA"/>
        </w:rPr>
        <w:t>:</w:t>
      </w:r>
      <w:r w:rsidRPr="00EE2B9A">
        <w:rPr>
          <w:rFonts w:eastAsia="Calibri"/>
          <w:b/>
          <w:lang w:eastAsia="en-US" w:bidi="ar-SA"/>
        </w:rPr>
        <w:tab/>
      </w:r>
      <w:r w:rsidRPr="00EE2B9A">
        <w:rPr>
          <w:rFonts w:eastAsia="Calibri"/>
          <w:lang w:eastAsia="en-US" w:bidi="ar-SA"/>
        </w:rPr>
        <w:t>2023. január 10. - pénzeszköz átadásra</w:t>
      </w:r>
    </w:p>
    <w:p w:rsidR="00EE2B9A" w:rsidRPr="00EE2B9A" w:rsidRDefault="00EE2B9A" w:rsidP="00EE2B9A">
      <w:pPr>
        <w:widowControl/>
        <w:suppressAutoHyphens w:val="0"/>
        <w:autoSpaceDE/>
        <w:autoSpaceDN/>
        <w:adjustRightInd/>
        <w:ind w:firstLine="708"/>
        <w:rPr>
          <w:rFonts w:eastAsia="Calibri"/>
          <w:lang w:eastAsia="en-US" w:bidi="ar-SA"/>
        </w:rPr>
      </w:pPr>
      <w:r w:rsidRPr="00EE2B9A">
        <w:rPr>
          <w:rFonts w:eastAsia="Calibri"/>
          <w:b/>
          <w:u w:val="single"/>
          <w:lang w:eastAsia="en-US" w:bidi="ar-SA"/>
        </w:rPr>
        <w:t>Felelős</w:t>
      </w:r>
      <w:r w:rsidRPr="00EE2B9A">
        <w:rPr>
          <w:rFonts w:eastAsia="Calibri"/>
          <w:b/>
          <w:lang w:eastAsia="en-US" w:bidi="ar-SA"/>
        </w:rPr>
        <w:t>:</w:t>
      </w:r>
      <w:r w:rsidRPr="00EE2B9A">
        <w:rPr>
          <w:rFonts w:eastAsia="Calibri"/>
          <w:b/>
          <w:lang w:eastAsia="en-US" w:bidi="ar-SA"/>
        </w:rPr>
        <w:tab/>
      </w:r>
      <w:r w:rsidRPr="00EE2B9A">
        <w:rPr>
          <w:rFonts w:eastAsia="Calibri"/>
          <w:lang w:eastAsia="en-US" w:bidi="ar-SA"/>
        </w:rPr>
        <w:t>Horváth Kata irodavezető</w:t>
      </w:r>
    </w:p>
    <w:p w:rsidR="00EE2B9A" w:rsidRPr="00EE2B9A" w:rsidRDefault="00EE2B9A" w:rsidP="00EE2B9A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</w:p>
    <w:p w:rsidR="00EE2B9A" w:rsidRPr="00EE2B9A" w:rsidRDefault="00EE2B9A" w:rsidP="00EE2B9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200" w:line="276" w:lineRule="auto"/>
        <w:jc w:val="both"/>
        <w:rPr>
          <w:rFonts w:eastAsia="Calibri"/>
          <w:lang w:eastAsia="en-US" w:bidi="ar-SA"/>
        </w:rPr>
      </w:pPr>
      <w:r w:rsidRPr="00EE2B9A">
        <w:rPr>
          <w:rFonts w:eastAsia="Calibri"/>
          <w:lang w:eastAsia="en-US" w:bidi="ar-SA"/>
        </w:rPr>
        <w:t>A Képviselő-testület felkéri Komlói Város Önkormányzat Városgondnokság intézményvezetőjét, hogy - a Városüzemeltetési- és Fejlesztési Iroda felügyelete mellett - 2023. január 31-ig folytasson le a 4 típusú temetkezési hely kivitelezésére vonatkozóan beszerzési eljárást.</w:t>
      </w:r>
    </w:p>
    <w:p w:rsidR="00EE2B9A" w:rsidRPr="00EE2B9A" w:rsidRDefault="00EE2B9A" w:rsidP="00EE2B9A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</w:p>
    <w:p w:rsidR="00EE2B9A" w:rsidRPr="00EE2B9A" w:rsidRDefault="00EE2B9A" w:rsidP="00EE2B9A">
      <w:pPr>
        <w:widowControl/>
        <w:suppressAutoHyphens w:val="0"/>
        <w:autoSpaceDE/>
        <w:autoSpaceDN/>
        <w:adjustRightInd/>
        <w:ind w:firstLine="708"/>
        <w:rPr>
          <w:rFonts w:eastAsia="Calibri"/>
          <w:lang w:eastAsia="en-US" w:bidi="ar-SA"/>
        </w:rPr>
      </w:pPr>
      <w:r w:rsidRPr="00EE2B9A">
        <w:rPr>
          <w:rFonts w:eastAsia="Calibri"/>
          <w:b/>
          <w:u w:val="single"/>
          <w:lang w:eastAsia="en-US" w:bidi="ar-SA"/>
        </w:rPr>
        <w:t>Határidő</w:t>
      </w:r>
      <w:r w:rsidRPr="00EE2B9A">
        <w:rPr>
          <w:rFonts w:eastAsia="Calibri"/>
          <w:b/>
          <w:lang w:eastAsia="en-US" w:bidi="ar-SA"/>
        </w:rPr>
        <w:t>:</w:t>
      </w:r>
      <w:r w:rsidRPr="00EE2B9A">
        <w:rPr>
          <w:rFonts w:eastAsia="Calibri"/>
          <w:b/>
          <w:lang w:eastAsia="en-US" w:bidi="ar-SA"/>
        </w:rPr>
        <w:tab/>
      </w:r>
      <w:r w:rsidRPr="00EE2B9A">
        <w:rPr>
          <w:rFonts w:eastAsia="Calibri"/>
          <w:lang w:eastAsia="en-US" w:bidi="ar-SA"/>
        </w:rPr>
        <w:t xml:space="preserve">2023. január 31. </w:t>
      </w:r>
    </w:p>
    <w:p w:rsidR="00EE2B9A" w:rsidRPr="00EE2B9A" w:rsidRDefault="00EE2B9A" w:rsidP="00EE2B9A">
      <w:pPr>
        <w:widowControl/>
        <w:suppressAutoHyphens w:val="0"/>
        <w:autoSpaceDE/>
        <w:autoSpaceDN/>
        <w:adjustRightInd/>
        <w:ind w:firstLine="708"/>
        <w:rPr>
          <w:rFonts w:eastAsia="Calibri"/>
          <w:lang w:eastAsia="en-US" w:bidi="ar-SA"/>
        </w:rPr>
      </w:pPr>
      <w:r w:rsidRPr="00EE2B9A">
        <w:rPr>
          <w:rFonts w:eastAsia="Calibri"/>
          <w:b/>
          <w:u w:val="single"/>
          <w:lang w:eastAsia="en-US" w:bidi="ar-SA"/>
        </w:rPr>
        <w:t>Felelős</w:t>
      </w:r>
      <w:r w:rsidRPr="00EE2B9A">
        <w:rPr>
          <w:rFonts w:eastAsia="Calibri"/>
          <w:b/>
          <w:lang w:eastAsia="en-US" w:bidi="ar-SA"/>
        </w:rPr>
        <w:t>:</w:t>
      </w:r>
      <w:r w:rsidRPr="00EE2B9A">
        <w:rPr>
          <w:rFonts w:eastAsia="Calibri"/>
          <w:b/>
          <w:lang w:eastAsia="en-US" w:bidi="ar-SA"/>
        </w:rPr>
        <w:tab/>
      </w:r>
      <w:r w:rsidRPr="00EE2B9A">
        <w:rPr>
          <w:rFonts w:eastAsia="Calibri"/>
          <w:lang w:eastAsia="en-US" w:bidi="ar-SA"/>
        </w:rPr>
        <w:t>Bareith Péter irodavezető</w:t>
      </w:r>
    </w:p>
    <w:p w:rsidR="00EE2B9A" w:rsidRDefault="00EE2B9A">
      <w:pPr>
        <w:pStyle w:val="Szf6vegtf6rzs"/>
      </w:pPr>
    </w:p>
    <w:p w:rsidR="00EE2B9A" w:rsidRDefault="00E55AD3">
      <w:pPr>
        <w:pStyle w:val="Szf6vegtf6rzs"/>
      </w:pPr>
      <w:r>
        <w:lastRenderedPageBreak/>
        <w:t>Ezután a polgármester szavazásra bocsátotta a rendelet-tervezetet, melyet a Képviselő-testület 8 igen szavazattal, 2 tartózkodás mellett elfogadott és az alábbi rendeletet alkotta:</w:t>
      </w:r>
    </w:p>
    <w:p w:rsidR="00E55AD3" w:rsidRPr="00E55AD3" w:rsidRDefault="00E55AD3" w:rsidP="00E55AD3">
      <w:pPr>
        <w:widowControl/>
        <w:autoSpaceDE/>
        <w:autoSpaceDN/>
        <w:adjustRightInd/>
        <w:spacing w:before="240" w:after="480"/>
        <w:jc w:val="center"/>
        <w:rPr>
          <w:rFonts w:eastAsia="Noto Sans CJK SC Regular" w:cs="FreeSans"/>
          <w:b/>
          <w:bCs/>
          <w:kern w:val="2"/>
        </w:rPr>
      </w:pPr>
      <w:r w:rsidRPr="00E55AD3">
        <w:rPr>
          <w:rFonts w:eastAsia="Noto Sans CJK SC Regular" w:cs="FreeSans"/>
          <w:b/>
          <w:bCs/>
          <w:kern w:val="2"/>
        </w:rPr>
        <w:t>Komló Város Önkormányzata Képviselő-testületének 24/2022. (XII. 15.) önkormányzati rendelete</w:t>
      </w:r>
    </w:p>
    <w:p w:rsidR="00E55AD3" w:rsidRPr="00E55AD3" w:rsidRDefault="00E55AD3" w:rsidP="00E55AD3">
      <w:pPr>
        <w:widowControl/>
        <w:autoSpaceDE/>
        <w:autoSpaceDN/>
        <w:adjustRightInd/>
        <w:spacing w:before="240" w:after="480"/>
        <w:jc w:val="center"/>
        <w:rPr>
          <w:rFonts w:eastAsia="Noto Sans CJK SC Regular" w:cs="FreeSans"/>
          <w:b/>
          <w:bCs/>
          <w:kern w:val="2"/>
        </w:rPr>
      </w:pPr>
      <w:r w:rsidRPr="00E55AD3">
        <w:rPr>
          <w:rFonts w:eastAsia="Noto Sans CJK SC Regular" w:cs="FreeSans"/>
          <w:b/>
          <w:bCs/>
          <w:kern w:val="2"/>
        </w:rPr>
        <w:t>a Köztemetőről és a temetkezés rendjéről szóló 10/2022. (VIII. 31.) önkormányzati rendelet módosításáról</w:t>
      </w:r>
    </w:p>
    <w:p w:rsidR="00E55AD3" w:rsidRPr="00E55AD3" w:rsidRDefault="00E55AD3" w:rsidP="00E55AD3">
      <w:pPr>
        <w:widowControl/>
        <w:autoSpaceDE/>
        <w:autoSpaceDN/>
        <w:adjustRightInd/>
        <w:spacing w:before="220"/>
        <w:jc w:val="both"/>
        <w:rPr>
          <w:rFonts w:eastAsia="Noto Sans CJK SC Regular" w:cs="FreeSans"/>
          <w:kern w:val="2"/>
        </w:rPr>
      </w:pPr>
      <w:r w:rsidRPr="00E55AD3">
        <w:rPr>
          <w:rFonts w:eastAsia="Noto Sans CJK SC Regular" w:cs="FreeSans"/>
          <w:kern w:val="2"/>
        </w:rPr>
        <w:t>Komló Város Önkormányzat Képviselő-testülete az Alaptörvény 32. cikk (2) bekezdésében meghatározott eredeti jogalkotói hatáskörében eljárva, a Magyarország helyi önkormányzatairól szóló 2011. évi CLXXXIX. törvény 13. § (1) bekezdés 2. pontjában meghatározott feladatkörében, a temetőkről és a temetkezésről szóló 1999. évi XLIII. törvény 41. § (3) bekezdésében kapott felhatalmazás alapján eljárva – figyelemmel a temetőkről és a temetkezésről szóló 1999. évi XLIII. törvény 6. § (4) bekezdésében, 40. § (1) és (3) bekezdésében, 42. §-ában, valamint a temetőkről és a temetkezésről szóló 1999. évi XLIII. törvény végrehajtásáról szóló 145/1999. (X.1.) Korm. rendelet 4. § (1) bekezdésében foglaltakra – a következőket rendeli el:</w:t>
      </w:r>
    </w:p>
    <w:p w:rsidR="00E55AD3" w:rsidRPr="00E55AD3" w:rsidRDefault="00E55AD3" w:rsidP="00E55AD3">
      <w:pPr>
        <w:widowControl/>
        <w:autoSpaceDE/>
        <w:autoSpaceDN/>
        <w:adjustRightInd/>
        <w:spacing w:before="240" w:after="240"/>
        <w:jc w:val="center"/>
        <w:rPr>
          <w:rFonts w:eastAsia="Noto Sans CJK SC Regular" w:cs="FreeSans"/>
          <w:b/>
          <w:bCs/>
          <w:kern w:val="2"/>
        </w:rPr>
      </w:pPr>
      <w:r w:rsidRPr="00E55AD3">
        <w:rPr>
          <w:rFonts w:eastAsia="Noto Sans CJK SC Regular" w:cs="FreeSans"/>
          <w:b/>
          <w:bCs/>
          <w:kern w:val="2"/>
        </w:rPr>
        <w:t>1. §</w:t>
      </w:r>
    </w:p>
    <w:p w:rsidR="00E55AD3" w:rsidRPr="00E55AD3" w:rsidRDefault="00E55AD3" w:rsidP="00E55AD3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E55AD3">
        <w:rPr>
          <w:rFonts w:eastAsia="Noto Sans CJK SC Regular" w:cs="FreeSans"/>
          <w:kern w:val="2"/>
        </w:rPr>
        <w:t>A Köztemetőről és a temetkezés rendjéről szóló 10/2022. (VIII. 31.) önkormányzati rendelet 1. melléklete az 1. melléklet szerint módosul.</w:t>
      </w:r>
    </w:p>
    <w:p w:rsidR="00E55AD3" w:rsidRPr="00E55AD3" w:rsidRDefault="00E55AD3" w:rsidP="00E55AD3">
      <w:pPr>
        <w:widowControl/>
        <w:autoSpaceDE/>
        <w:autoSpaceDN/>
        <w:adjustRightInd/>
        <w:spacing w:before="240" w:after="240"/>
        <w:jc w:val="center"/>
        <w:rPr>
          <w:rFonts w:eastAsia="Noto Sans CJK SC Regular" w:cs="FreeSans"/>
          <w:b/>
          <w:bCs/>
          <w:kern w:val="2"/>
        </w:rPr>
      </w:pPr>
      <w:r w:rsidRPr="00E55AD3">
        <w:rPr>
          <w:rFonts w:eastAsia="Noto Sans CJK SC Regular" w:cs="FreeSans"/>
          <w:b/>
          <w:bCs/>
          <w:kern w:val="2"/>
        </w:rPr>
        <w:t>2. §</w:t>
      </w:r>
    </w:p>
    <w:p w:rsidR="00E55AD3" w:rsidRPr="00E55AD3" w:rsidRDefault="00E55AD3" w:rsidP="00E55AD3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E55AD3">
        <w:rPr>
          <w:rFonts w:eastAsia="Noto Sans CJK SC Regular" w:cs="FreeSans"/>
          <w:kern w:val="2"/>
        </w:rPr>
        <w:t>Ez a rendelet 2023. január 1-jén lép hatályba.</w:t>
      </w:r>
    </w:p>
    <w:p w:rsidR="00E55AD3" w:rsidRPr="00E55AD3" w:rsidRDefault="00E55AD3" w:rsidP="00E55AD3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</w:p>
    <w:p w:rsidR="00E55AD3" w:rsidRPr="00E55AD3" w:rsidRDefault="00E55AD3" w:rsidP="00E55AD3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</w:p>
    <w:p w:rsidR="00E55AD3" w:rsidRPr="00E55AD3" w:rsidRDefault="00E55AD3" w:rsidP="00E55AD3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E55AD3">
        <w:rPr>
          <w:rFonts w:eastAsia="Noto Sans CJK SC Regular" w:cs="FreeSans"/>
          <w:kern w:val="2"/>
        </w:rPr>
        <w:t>Komló, 2022.december 14.</w:t>
      </w:r>
    </w:p>
    <w:p w:rsidR="00E55AD3" w:rsidRPr="00E55AD3" w:rsidRDefault="00E55AD3" w:rsidP="00E55AD3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</w:p>
    <w:p w:rsidR="00E55AD3" w:rsidRPr="00E55AD3" w:rsidRDefault="00E55AD3" w:rsidP="00E55AD3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</w:p>
    <w:p w:rsidR="00E55AD3" w:rsidRPr="00E55AD3" w:rsidRDefault="00E55AD3" w:rsidP="00E55AD3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</w:p>
    <w:p w:rsidR="00E55AD3" w:rsidRPr="00E55AD3" w:rsidRDefault="00E55AD3" w:rsidP="00E55AD3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</w:p>
    <w:p w:rsidR="00E55AD3" w:rsidRPr="00E55AD3" w:rsidRDefault="00E55AD3" w:rsidP="00E55AD3">
      <w:pPr>
        <w:widowControl/>
        <w:autoSpaceDE/>
        <w:autoSpaceDN/>
        <w:adjustRightInd/>
        <w:jc w:val="both"/>
        <w:rPr>
          <w:rFonts w:eastAsia="Noto Sans CJK SC Regular" w:cs="FreeSans"/>
          <w:b/>
          <w:kern w:val="2"/>
        </w:rPr>
      </w:pPr>
      <w:r w:rsidRPr="00E55AD3">
        <w:rPr>
          <w:rFonts w:eastAsia="Noto Sans CJK SC Regular" w:cs="FreeSans"/>
          <w:b/>
          <w:kern w:val="2"/>
        </w:rPr>
        <w:t xml:space="preserve">  dr. Vaskó Ernő</w:t>
      </w:r>
      <w:r w:rsidRPr="00E55AD3">
        <w:rPr>
          <w:rFonts w:eastAsia="Noto Sans CJK SC Regular" w:cs="FreeSans"/>
          <w:b/>
          <w:kern w:val="2"/>
        </w:rPr>
        <w:tab/>
      </w:r>
      <w:r w:rsidRPr="00E55AD3">
        <w:rPr>
          <w:rFonts w:eastAsia="Noto Sans CJK SC Regular" w:cs="FreeSans"/>
          <w:b/>
          <w:kern w:val="2"/>
        </w:rPr>
        <w:tab/>
      </w:r>
      <w:r w:rsidRPr="00E55AD3">
        <w:rPr>
          <w:rFonts w:eastAsia="Noto Sans CJK SC Regular" w:cs="FreeSans"/>
          <w:b/>
          <w:kern w:val="2"/>
        </w:rPr>
        <w:tab/>
      </w:r>
      <w:r w:rsidRPr="00E55AD3">
        <w:rPr>
          <w:rFonts w:eastAsia="Noto Sans CJK SC Regular" w:cs="FreeSans"/>
          <w:b/>
          <w:kern w:val="2"/>
        </w:rPr>
        <w:tab/>
      </w:r>
      <w:r w:rsidRPr="00E55AD3">
        <w:rPr>
          <w:rFonts w:eastAsia="Noto Sans CJK SC Regular" w:cs="FreeSans"/>
          <w:b/>
          <w:kern w:val="2"/>
        </w:rPr>
        <w:tab/>
      </w:r>
      <w:r w:rsidRPr="00E55AD3">
        <w:rPr>
          <w:rFonts w:eastAsia="Noto Sans CJK SC Regular" w:cs="FreeSans"/>
          <w:b/>
          <w:kern w:val="2"/>
        </w:rPr>
        <w:tab/>
      </w:r>
      <w:r w:rsidRPr="00E55AD3">
        <w:rPr>
          <w:rFonts w:eastAsia="Noto Sans CJK SC Regular" w:cs="FreeSans"/>
          <w:b/>
          <w:kern w:val="2"/>
        </w:rPr>
        <w:tab/>
      </w:r>
      <w:r w:rsidRPr="00E55AD3">
        <w:rPr>
          <w:rFonts w:eastAsia="Noto Sans CJK SC Regular" w:cs="FreeSans"/>
          <w:b/>
          <w:kern w:val="2"/>
        </w:rPr>
        <w:tab/>
        <w:t>Polics József</w:t>
      </w:r>
    </w:p>
    <w:p w:rsidR="00E55AD3" w:rsidRPr="00E55AD3" w:rsidRDefault="00E55AD3" w:rsidP="00E55AD3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E55AD3">
        <w:rPr>
          <w:rFonts w:eastAsia="Noto Sans CJK SC Regular" w:cs="FreeSans"/>
          <w:kern w:val="2"/>
        </w:rPr>
        <w:t>címzetes főjegyző</w:t>
      </w:r>
      <w:r w:rsidRPr="00E55AD3">
        <w:rPr>
          <w:rFonts w:eastAsia="Noto Sans CJK SC Regular" w:cs="FreeSans"/>
          <w:kern w:val="2"/>
        </w:rPr>
        <w:tab/>
      </w:r>
      <w:r w:rsidRPr="00E55AD3">
        <w:rPr>
          <w:rFonts w:eastAsia="Noto Sans CJK SC Regular" w:cs="FreeSans"/>
          <w:kern w:val="2"/>
        </w:rPr>
        <w:tab/>
      </w:r>
      <w:r w:rsidRPr="00E55AD3">
        <w:rPr>
          <w:rFonts w:eastAsia="Noto Sans CJK SC Regular" w:cs="FreeSans"/>
          <w:kern w:val="2"/>
        </w:rPr>
        <w:tab/>
      </w:r>
      <w:r w:rsidRPr="00E55AD3">
        <w:rPr>
          <w:rFonts w:eastAsia="Noto Sans CJK SC Regular" w:cs="FreeSans"/>
          <w:kern w:val="2"/>
        </w:rPr>
        <w:tab/>
      </w:r>
      <w:r w:rsidRPr="00E55AD3">
        <w:rPr>
          <w:rFonts w:eastAsia="Noto Sans CJK SC Regular" w:cs="FreeSans"/>
          <w:kern w:val="2"/>
        </w:rPr>
        <w:tab/>
      </w:r>
      <w:r w:rsidRPr="00E55AD3">
        <w:rPr>
          <w:rFonts w:eastAsia="Noto Sans CJK SC Regular" w:cs="FreeSans"/>
          <w:kern w:val="2"/>
        </w:rPr>
        <w:tab/>
      </w:r>
      <w:r w:rsidRPr="00E55AD3">
        <w:rPr>
          <w:rFonts w:eastAsia="Noto Sans CJK SC Regular" w:cs="FreeSans"/>
          <w:kern w:val="2"/>
        </w:rPr>
        <w:tab/>
      </w:r>
      <w:r w:rsidRPr="00E55AD3">
        <w:rPr>
          <w:rFonts w:eastAsia="Noto Sans CJK SC Regular" w:cs="FreeSans"/>
          <w:kern w:val="2"/>
        </w:rPr>
        <w:tab/>
        <w:t xml:space="preserve"> polgármester</w:t>
      </w:r>
    </w:p>
    <w:p w:rsidR="00E55AD3" w:rsidRPr="00E55AD3" w:rsidRDefault="00E55AD3" w:rsidP="00E55AD3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E55AD3">
        <w:rPr>
          <w:rFonts w:eastAsia="Noto Sans CJK SC Regular" w:cs="FreeSans"/>
          <w:kern w:val="2"/>
        </w:rPr>
        <w:br w:type="page"/>
      </w:r>
    </w:p>
    <w:p w:rsidR="00E55AD3" w:rsidRPr="00E55AD3" w:rsidRDefault="00E55AD3" w:rsidP="00E55AD3">
      <w:pPr>
        <w:widowControl/>
        <w:autoSpaceDE/>
        <w:autoSpaceDN/>
        <w:adjustRightInd/>
        <w:spacing w:after="140"/>
        <w:jc w:val="right"/>
        <w:rPr>
          <w:rFonts w:eastAsia="Noto Sans CJK SC Regular" w:cs="FreeSans"/>
          <w:i/>
          <w:iCs/>
          <w:kern w:val="2"/>
          <w:u w:val="single"/>
        </w:rPr>
      </w:pPr>
      <w:r w:rsidRPr="00E55AD3">
        <w:rPr>
          <w:rFonts w:eastAsia="Noto Sans CJK SC Regular" w:cs="FreeSans"/>
          <w:i/>
          <w:iCs/>
          <w:kern w:val="2"/>
          <w:u w:val="single"/>
        </w:rPr>
        <w:lastRenderedPageBreak/>
        <w:t>1. melléklet a 24/2022. (XII. 15.) önkormányzati rendelethez</w:t>
      </w:r>
    </w:p>
    <w:p w:rsidR="00E55AD3" w:rsidRPr="00E55AD3" w:rsidRDefault="00E55AD3" w:rsidP="00E55AD3">
      <w:pPr>
        <w:widowControl/>
        <w:autoSpaceDE/>
        <w:autoSpaceDN/>
        <w:adjustRightInd/>
        <w:spacing w:before="220"/>
        <w:jc w:val="both"/>
        <w:rPr>
          <w:rFonts w:eastAsia="Noto Sans CJK SC Regular" w:cs="FreeSans"/>
          <w:kern w:val="2"/>
        </w:rPr>
      </w:pPr>
      <w:r w:rsidRPr="00E55AD3">
        <w:rPr>
          <w:rFonts w:eastAsia="Noto Sans CJK SC Regular" w:cs="FreeSans"/>
          <w:kern w:val="2"/>
        </w:rPr>
        <w:t>1. A Köztemetőről és a temetkezés rendjéről szóló 10/2022. (VIII. 31.) önkormányzati rendelet (továbbiakban: Rendelet) 1. mellékletében foglalt táblázat „Földi urnahely, megváltás esetén (1 és 2 személyre)” sora, „Földi urnahely, újraváltás esetén (1 és 2 személyre)” sora, „Fali urnahely 1 személyre, megváltás esetén” sora, „Fali urnahely 1 személyre, újraváltás esetén,” sora, „Fali urnahely 2 személyre, megváltás esetén” sora és „Fali urnahely 2 személyre, újraváltás esetén” sora helyébe a következő rendelkezések lépnek:</w:t>
      </w:r>
    </w:p>
    <w:p w:rsidR="00E55AD3" w:rsidRPr="00E55AD3" w:rsidRDefault="00E55AD3" w:rsidP="00E55AD3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E55AD3">
        <w:rPr>
          <w:rFonts w:eastAsia="Noto Sans CJK SC Regular" w:cs="FreeSans"/>
          <w:kern w:val="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13"/>
        <w:gridCol w:w="2025"/>
      </w:tblGrid>
      <w:tr w:rsidR="00E55AD3" w:rsidRPr="00E55AD3" w:rsidTr="00874ECE"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jc w:val="center"/>
              <w:rPr>
                <w:rFonts w:eastAsia="Noto Sans CJK SC Regular" w:cs="FreeSans"/>
                <w:b/>
                <w:bCs/>
                <w:kern w:val="2"/>
              </w:rPr>
            </w:pPr>
            <w:r w:rsidRPr="00E55AD3">
              <w:rPr>
                <w:rFonts w:eastAsia="Noto Sans CJK SC Regular" w:cs="FreeSans"/>
                <w:b/>
                <w:bCs/>
                <w:i/>
                <w:iCs/>
                <w:kern w:val="2"/>
              </w:rPr>
              <w:t>(Tétel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jc w:val="center"/>
              <w:rPr>
                <w:rFonts w:eastAsia="Noto Sans CJK SC Regular" w:cs="FreeSans"/>
                <w:b/>
                <w:bCs/>
                <w:kern w:val="2"/>
              </w:rPr>
            </w:pPr>
            <w:r w:rsidRPr="00E55AD3">
              <w:rPr>
                <w:rFonts w:eastAsia="Noto Sans CJK SC Regular" w:cs="FreeSans"/>
                <w:b/>
                <w:bCs/>
                <w:i/>
                <w:iCs/>
                <w:kern w:val="2"/>
              </w:rPr>
              <w:t>Díj (bruttó))</w:t>
            </w:r>
          </w:p>
        </w:tc>
      </w:tr>
      <w:tr w:rsidR="00E55AD3" w:rsidRPr="00E55AD3" w:rsidTr="00874ECE"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b/>
                <w:bCs/>
                <w:kern w:val="2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b/>
                <w:bCs/>
                <w:kern w:val="2"/>
              </w:rPr>
            </w:pPr>
          </w:p>
        </w:tc>
      </w:tr>
      <w:tr w:rsidR="00E55AD3" w:rsidRPr="00E55AD3" w:rsidTr="00874ECE"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i/>
                <w:iCs/>
                <w:kern w:val="2"/>
              </w:rPr>
            </w:pPr>
            <w:r w:rsidRPr="00E55AD3">
              <w:rPr>
                <w:rFonts w:eastAsia="Noto Sans CJK SC Regular" w:cs="FreeSans"/>
                <w:i/>
                <w:iCs/>
                <w:kern w:val="2"/>
              </w:rPr>
              <w:t>Földi urnahely, megváltás esetén (1 és 2 személyre)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kern w:val="2"/>
              </w:rPr>
            </w:pPr>
            <w:r w:rsidRPr="00E55AD3">
              <w:rPr>
                <w:rFonts w:eastAsia="Noto Sans CJK SC Regular" w:cs="FreeSans"/>
                <w:kern w:val="2"/>
              </w:rPr>
              <w:t>257.838,- Ft</w:t>
            </w:r>
          </w:p>
        </w:tc>
      </w:tr>
      <w:tr w:rsidR="00E55AD3" w:rsidRPr="00E55AD3" w:rsidTr="00874ECE"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i/>
                <w:iCs/>
                <w:kern w:val="2"/>
              </w:rPr>
            </w:pPr>
            <w:r w:rsidRPr="00E55AD3">
              <w:rPr>
                <w:rFonts w:eastAsia="Noto Sans CJK SC Regular" w:cs="FreeSans"/>
                <w:i/>
                <w:iCs/>
                <w:kern w:val="2"/>
              </w:rPr>
              <w:t>Földi urnahely, újraváltás esetén (1 és 2 személyre)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kern w:val="2"/>
              </w:rPr>
            </w:pPr>
            <w:r w:rsidRPr="00E55AD3">
              <w:rPr>
                <w:rFonts w:eastAsia="Noto Sans CJK SC Regular" w:cs="FreeSans"/>
                <w:kern w:val="2"/>
              </w:rPr>
              <w:t>53.418,- Ft</w:t>
            </w:r>
          </w:p>
        </w:tc>
      </w:tr>
      <w:tr w:rsidR="00E55AD3" w:rsidRPr="00E55AD3" w:rsidTr="00874ECE"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i/>
                <w:iCs/>
                <w:kern w:val="2"/>
              </w:rPr>
            </w:pPr>
            <w:r w:rsidRPr="00E55AD3">
              <w:rPr>
                <w:rFonts w:eastAsia="Noto Sans CJK SC Regular" w:cs="FreeSans"/>
                <w:i/>
                <w:iCs/>
                <w:kern w:val="2"/>
              </w:rPr>
              <w:t>Fali urnahely 1 személyre, megváltás esetén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kern w:val="2"/>
              </w:rPr>
            </w:pPr>
            <w:r w:rsidRPr="00E55AD3">
              <w:rPr>
                <w:rFonts w:eastAsia="Noto Sans CJK SC Regular" w:cs="FreeSans"/>
                <w:kern w:val="2"/>
              </w:rPr>
              <w:t>175.916,- Ft</w:t>
            </w:r>
          </w:p>
        </w:tc>
      </w:tr>
      <w:tr w:rsidR="00E55AD3" w:rsidRPr="00E55AD3" w:rsidTr="00874ECE"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i/>
                <w:iCs/>
                <w:kern w:val="2"/>
              </w:rPr>
            </w:pPr>
            <w:r w:rsidRPr="00E55AD3">
              <w:rPr>
                <w:rFonts w:eastAsia="Noto Sans CJK SC Regular" w:cs="FreeSans"/>
                <w:i/>
                <w:iCs/>
                <w:kern w:val="2"/>
              </w:rPr>
              <w:t>Fali urnahely 1 személyre, újraváltás esetén,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kern w:val="2"/>
              </w:rPr>
            </w:pPr>
            <w:r w:rsidRPr="00E55AD3">
              <w:rPr>
                <w:rFonts w:eastAsia="Noto Sans CJK SC Regular" w:cs="FreeSans"/>
                <w:kern w:val="2"/>
              </w:rPr>
              <w:t>37.747,- Ft</w:t>
            </w:r>
          </w:p>
        </w:tc>
      </w:tr>
      <w:tr w:rsidR="00E55AD3" w:rsidRPr="00E55AD3" w:rsidTr="00874ECE"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i/>
                <w:iCs/>
                <w:kern w:val="2"/>
              </w:rPr>
            </w:pPr>
            <w:r w:rsidRPr="00E55AD3">
              <w:rPr>
                <w:rFonts w:eastAsia="Noto Sans CJK SC Regular" w:cs="FreeSans"/>
                <w:i/>
                <w:iCs/>
                <w:kern w:val="2"/>
              </w:rPr>
              <w:t>Fali urnahely 2 személyre, megváltás esetén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kern w:val="2"/>
              </w:rPr>
            </w:pPr>
            <w:r w:rsidRPr="00E55AD3">
              <w:rPr>
                <w:rFonts w:eastAsia="Noto Sans CJK SC Regular" w:cs="FreeSans"/>
                <w:kern w:val="2"/>
              </w:rPr>
              <w:t>291.981,- Ft</w:t>
            </w:r>
          </w:p>
        </w:tc>
      </w:tr>
      <w:tr w:rsidR="00E55AD3" w:rsidRPr="00E55AD3" w:rsidTr="00874ECE"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i/>
                <w:iCs/>
                <w:kern w:val="2"/>
              </w:rPr>
            </w:pPr>
            <w:r w:rsidRPr="00E55AD3">
              <w:rPr>
                <w:rFonts w:eastAsia="Noto Sans CJK SC Regular" w:cs="FreeSans"/>
                <w:i/>
                <w:iCs/>
                <w:kern w:val="2"/>
              </w:rPr>
              <w:t>Fali urnahely 2 személyre, újraváltás esetén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kern w:val="2"/>
              </w:rPr>
            </w:pPr>
            <w:r w:rsidRPr="00E55AD3">
              <w:rPr>
                <w:rFonts w:eastAsia="Noto Sans CJK SC Regular" w:cs="FreeSans"/>
                <w:kern w:val="2"/>
              </w:rPr>
              <w:t>59.951,- Ft</w:t>
            </w:r>
          </w:p>
        </w:tc>
      </w:tr>
    </w:tbl>
    <w:p w:rsidR="00E55AD3" w:rsidRPr="00E55AD3" w:rsidRDefault="00E55AD3" w:rsidP="00E55AD3">
      <w:pPr>
        <w:widowControl/>
        <w:autoSpaceDE/>
        <w:autoSpaceDN/>
        <w:adjustRightInd/>
        <w:jc w:val="right"/>
        <w:rPr>
          <w:rFonts w:eastAsia="Noto Sans CJK SC Regular" w:cs="FreeSans"/>
          <w:kern w:val="2"/>
        </w:rPr>
      </w:pPr>
      <w:r w:rsidRPr="00E55AD3">
        <w:rPr>
          <w:rFonts w:eastAsia="Noto Sans CJK SC Regular" w:cs="FreeSans"/>
          <w:kern w:val="2"/>
        </w:rPr>
        <w:t>”</w:t>
      </w:r>
    </w:p>
    <w:p w:rsidR="00E55AD3" w:rsidRPr="00E55AD3" w:rsidRDefault="00E55AD3" w:rsidP="00E55AD3">
      <w:pPr>
        <w:widowControl/>
        <w:autoSpaceDE/>
        <w:autoSpaceDN/>
        <w:adjustRightInd/>
        <w:spacing w:before="220"/>
        <w:jc w:val="both"/>
        <w:rPr>
          <w:rFonts w:eastAsia="Noto Sans CJK SC Regular" w:cs="FreeSans"/>
          <w:kern w:val="2"/>
        </w:rPr>
      </w:pPr>
      <w:r w:rsidRPr="00E55AD3">
        <w:rPr>
          <w:rFonts w:eastAsia="Noto Sans CJK SC Regular" w:cs="FreeSans"/>
          <w:kern w:val="2"/>
        </w:rPr>
        <w:t>2. A Rendelet 1. mellékletében foglalt táblázat 3 személyes kriptahely + max. 10 urna újraváltás esetén. sora helyébe a következő rendelkezés lép:</w:t>
      </w:r>
    </w:p>
    <w:p w:rsidR="00E55AD3" w:rsidRPr="00E55AD3" w:rsidRDefault="00E55AD3" w:rsidP="00E55AD3">
      <w:pPr>
        <w:widowControl/>
        <w:autoSpaceDE/>
        <w:autoSpaceDN/>
        <w:adjustRightInd/>
        <w:rPr>
          <w:rFonts w:eastAsia="Noto Sans CJK SC Regular" w:cs="FreeSans"/>
          <w:kern w:val="2"/>
        </w:rPr>
      </w:pPr>
      <w:r w:rsidRPr="00E55AD3">
        <w:rPr>
          <w:rFonts w:eastAsia="Noto Sans CJK SC Regular" w:cs="FreeSans"/>
          <w:kern w:val="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13"/>
        <w:gridCol w:w="2025"/>
      </w:tblGrid>
      <w:tr w:rsidR="00E55AD3" w:rsidRPr="00E55AD3" w:rsidTr="00874ECE"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jc w:val="center"/>
              <w:rPr>
                <w:rFonts w:eastAsia="Noto Sans CJK SC Regular" w:cs="FreeSans"/>
                <w:b/>
                <w:bCs/>
                <w:kern w:val="2"/>
              </w:rPr>
            </w:pPr>
            <w:r w:rsidRPr="00E55AD3">
              <w:rPr>
                <w:rFonts w:eastAsia="Noto Sans CJK SC Regular" w:cs="FreeSans"/>
                <w:b/>
                <w:bCs/>
                <w:i/>
                <w:iCs/>
                <w:kern w:val="2"/>
              </w:rPr>
              <w:t>(Tétel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jc w:val="center"/>
              <w:rPr>
                <w:rFonts w:eastAsia="Noto Sans CJK SC Regular" w:cs="FreeSans"/>
                <w:b/>
                <w:bCs/>
                <w:kern w:val="2"/>
              </w:rPr>
            </w:pPr>
            <w:r w:rsidRPr="00E55AD3">
              <w:rPr>
                <w:rFonts w:eastAsia="Noto Sans CJK SC Regular" w:cs="FreeSans"/>
                <w:b/>
                <w:bCs/>
                <w:i/>
                <w:iCs/>
                <w:kern w:val="2"/>
              </w:rPr>
              <w:t>Díj (bruttó))</w:t>
            </w:r>
          </w:p>
        </w:tc>
      </w:tr>
      <w:tr w:rsidR="00E55AD3" w:rsidRPr="00E55AD3" w:rsidTr="00874ECE"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b/>
                <w:bCs/>
                <w:kern w:val="2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b/>
                <w:bCs/>
                <w:kern w:val="2"/>
              </w:rPr>
            </w:pPr>
          </w:p>
        </w:tc>
      </w:tr>
      <w:tr w:rsidR="00E55AD3" w:rsidRPr="00E55AD3" w:rsidTr="00874ECE"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i/>
                <w:iCs/>
                <w:kern w:val="2"/>
              </w:rPr>
            </w:pPr>
            <w:r w:rsidRPr="00E55AD3">
              <w:rPr>
                <w:rFonts w:eastAsia="Noto Sans CJK SC Regular" w:cs="FreeSans"/>
                <w:i/>
                <w:iCs/>
                <w:kern w:val="2"/>
              </w:rPr>
              <w:t>3 személyes kriptahely + max. 10 urna újraváltás esetén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kern w:val="2"/>
              </w:rPr>
            </w:pPr>
            <w:r w:rsidRPr="00E55AD3">
              <w:rPr>
                <w:rFonts w:eastAsia="Noto Sans CJK SC Regular" w:cs="FreeSans"/>
                <w:kern w:val="2"/>
              </w:rPr>
              <w:t>319.810,- Ft</w:t>
            </w:r>
          </w:p>
        </w:tc>
      </w:tr>
    </w:tbl>
    <w:p w:rsidR="00E55AD3" w:rsidRPr="00E55AD3" w:rsidRDefault="00E55AD3" w:rsidP="00E55AD3">
      <w:pPr>
        <w:widowControl/>
        <w:autoSpaceDE/>
        <w:autoSpaceDN/>
        <w:adjustRightInd/>
        <w:jc w:val="right"/>
        <w:rPr>
          <w:rFonts w:eastAsia="Noto Sans CJK SC Regular" w:cs="FreeSans"/>
          <w:kern w:val="2"/>
        </w:rPr>
      </w:pPr>
      <w:r w:rsidRPr="00E55AD3">
        <w:rPr>
          <w:rFonts w:eastAsia="Noto Sans CJK SC Regular" w:cs="FreeSans"/>
          <w:kern w:val="2"/>
        </w:rPr>
        <w:t>”</w:t>
      </w:r>
    </w:p>
    <w:p w:rsidR="00E55AD3" w:rsidRPr="00E55AD3" w:rsidRDefault="00E55AD3" w:rsidP="00E55AD3">
      <w:pPr>
        <w:widowControl/>
        <w:autoSpaceDE/>
        <w:autoSpaceDN/>
        <w:adjustRightInd/>
        <w:spacing w:before="220"/>
        <w:jc w:val="both"/>
        <w:rPr>
          <w:rFonts w:eastAsia="Noto Sans CJK SC Regular" w:cs="FreeSans"/>
          <w:kern w:val="2"/>
        </w:rPr>
      </w:pPr>
      <w:r w:rsidRPr="00E55AD3">
        <w:rPr>
          <w:rFonts w:eastAsia="Noto Sans CJK SC Regular" w:cs="FreeSans"/>
          <w:kern w:val="2"/>
        </w:rPr>
        <w:t>3. A Köztemetőről és a temetkezés rendjéről szóló Rendelet 1. mellékletében foglalt táblázat „Koporsós (járdás) sírhely megváltás esetén” sora, „Koporsós (járdás) sírhely újraváltás esetén” sora és „Gyermekparcellában (kizárólag újraváltás)” sora helyébe a következő rendelkezések lépnek:</w:t>
      </w:r>
    </w:p>
    <w:p w:rsidR="00E55AD3" w:rsidRPr="00E55AD3" w:rsidRDefault="00E55AD3" w:rsidP="00E55AD3">
      <w:pPr>
        <w:widowControl/>
        <w:autoSpaceDE/>
        <w:autoSpaceDN/>
        <w:adjustRightInd/>
        <w:rPr>
          <w:rFonts w:eastAsia="Noto Sans CJK SC Regular" w:cs="FreeSans"/>
          <w:kern w:val="2"/>
        </w:rPr>
      </w:pPr>
      <w:r w:rsidRPr="00E55AD3">
        <w:rPr>
          <w:rFonts w:eastAsia="Noto Sans CJK SC Regular" w:cs="FreeSans"/>
          <w:kern w:val="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13"/>
        <w:gridCol w:w="2025"/>
      </w:tblGrid>
      <w:tr w:rsidR="00E55AD3" w:rsidRPr="00E55AD3" w:rsidTr="00874ECE"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jc w:val="center"/>
              <w:rPr>
                <w:rFonts w:eastAsia="Noto Sans CJK SC Regular" w:cs="FreeSans"/>
                <w:b/>
                <w:bCs/>
                <w:kern w:val="2"/>
              </w:rPr>
            </w:pPr>
            <w:r w:rsidRPr="00E55AD3">
              <w:rPr>
                <w:rFonts w:eastAsia="Noto Sans CJK SC Regular" w:cs="FreeSans"/>
                <w:b/>
                <w:bCs/>
                <w:i/>
                <w:iCs/>
                <w:kern w:val="2"/>
              </w:rPr>
              <w:t>(Tétel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jc w:val="center"/>
              <w:rPr>
                <w:rFonts w:eastAsia="Noto Sans CJK SC Regular" w:cs="FreeSans"/>
                <w:b/>
                <w:bCs/>
                <w:kern w:val="2"/>
              </w:rPr>
            </w:pPr>
            <w:r w:rsidRPr="00E55AD3">
              <w:rPr>
                <w:rFonts w:eastAsia="Noto Sans CJK SC Regular" w:cs="FreeSans"/>
                <w:b/>
                <w:bCs/>
                <w:i/>
                <w:iCs/>
                <w:kern w:val="2"/>
              </w:rPr>
              <w:t>Díj (bruttó))</w:t>
            </w:r>
          </w:p>
        </w:tc>
      </w:tr>
      <w:tr w:rsidR="00E55AD3" w:rsidRPr="00E55AD3" w:rsidTr="00874ECE"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b/>
                <w:bCs/>
                <w:kern w:val="2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b/>
                <w:bCs/>
                <w:kern w:val="2"/>
              </w:rPr>
            </w:pPr>
          </w:p>
        </w:tc>
      </w:tr>
      <w:tr w:rsidR="00E55AD3" w:rsidRPr="00E55AD3" w:rsidTr="00874ECE"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i/>
                <w:iCs/>
                <w:kern w:val="2"/>
              </w:rPr>
            </w:pPr>
            <w:r w:rsidRPr="00E55AD3">
              <w:rPr>
                <w:rFonts w:eastAsia="Noto Sans CJK SC Regular" w:cs="FreeSans"/>
                <w:i/>
                <w:iCs/>
                <w:kern w:val="2"/>
              </w:rPr>
              <w:t>Koporsós (járdás) sírhely megváltás esetén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kern w:val="2"/>
              </w:rPr>
            </w:pPr>
            <w:r w:rsidRPr="00E55AD3">
              <w:rPr>
                <w:rFonts w:eastAsia="Noto Sans CJK SC Regular" w:cs="FreeSans"/>
                <w:kern w:val="2"/>
              </w:rPr>
              <w:t>390.063,- Ft</w:t>
            </w:r>
          </w:p>
        </w:tc>
      </w:tr>
      <w:tr w:rsidR="00E55AD3" w:rsidRPr="00E55AD3" w:rsidTr="00874ECE"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i/>
                <w:iCs/>
                <w:kern w:val="2"/>
              </w:rPr>
            </w:pPr>
            <w:r w:rsidRPr="00E55AD3">
              <w:rPr>
                <w:rFonts w:eastAsia="Noto Sans CJK SC Regular" w:cs="FreeSans"/>
                <w:i/>
                <w:iCs/>
                <w:kern w:val="2"/>
              </w:rPr>
              <w:t>Koporsós (járdás) sírhely újraváltás esetén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kern w:val="2"/>
              </w:rPr>
            </w:pPr>
            <w:r w:rsidRPr="00E55AD3">
              <w:rPr>
                <w:rFonts w:eastAsia="Noto Sans CJK SC Regular" w:cs="FreeSans"/>
                <w:kern w:val="2"/>
              </w:rPr>
              <w:t>81.174,- Ft</w:t>
            </w:r>
          </w:p>
        </w:tc>
      </w:tr>
      <w:tr w:rsidR="00E55AD3" w:rsidRPr="00E55AD3" w:rsidTr="00874ECE"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i/>
                <w:iCs/>
                <w:kern w:val="2"/>
              </w:rPr>
            </w:pPr>
            <w:r w:rsidRPr="00E55AD3">
              <w:rPr>
                <w:rFonts w:eastAsia="Noto Sans CJK SC Regular" w:cs="FreeSans"/>
                <w:i/>
                <w:iCs/>
                <w:kern w:val="2"/>
              </w:rPr>
              <w:t>Gyermekparcellában (kizárólag újraváltás)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D3" w:rsidRPr="00E55AD3" w:rsidRDefault="00E55AD3" w:rsidP="00E55AD3">
            <w:pPr>
              <w:widowControl/>
              <w:autoSpaceDE/>
              <w:autoSpaceDN/>
              <w:adjustRightInd/>
              <w:rPr>
                <w:rFonts w:eastAsia="Noto Sans CJK SC Regular" w:cs="FreeSans"/>
                <w:kern w:val="2"/>
              </w:rPr>
            </w:pPr>
            <w:r w:rsidRPr="00E55AD3">
              <w:rPr>
                <w:rFonts w:eastAsia="Noto Sans CJK SC Regular" w:cs="FreeSans"/>
                <w:kern w:val="2"/>
              </w:rPr>
              <w:t>30.910,- Ft</w:t>
            </w:r>
          </w:p>
        </w:tc>
      </w:tr>
    </w:tbl>
    <w:p w:rsidR="00E55AD3" w:rsidRPr="00E55AD3" w:rsidRDefault="00E55AD3" w:rsidP="00E55AD3">
      <w:pPr>
        <w:widowControl/>
        <w:autoSpaceDE/>
        <w:autoSpaceDN/>
        <w:adjustRightInd/>
        <w:jc w:val="right"/>
        <w:rPr>
          <w:rFonts w:eastAsia="Noto Sans CJK SC Regular" w:cs="FreeSans"/>
          <w:kern w:val="2"/>
        </w:rPr>
        <w:sectPr w:rsidR="00E55AD3" w:rsidRPr="00E55AD3" w:rsidSect="00E55AD3">
          <w:footerReference w:type="default" r:id="rId8"/>
          <w:type w:val="continuous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E55AD3">
        <w:rPr>
          <w:rFonts w:eastAsia="Noto Sans CJK SC Regular" w:cs="FreeSans"/>
          <w:kern w:val="2"/>
        </w:rPr>
        <w:t>”</w:t>
      </w:r>
    </w:p>
    <w:p w:rsidR="00E55AD3" w:rsidRDefault="00E55AD3">
      <w:pPr>
        <w:pStyle w:val="Szf6vegtf6rzs"/>
      </w:pPr>
    </w:p>
    <w:p w:rsidR="00E55AD3" w:rsidRDefault="00E55AD3">
      <w:pPr>
        <w:pStyle w:val="Szf6vegtf6rzs"/>
      </w:pPr>
    </w:p>
    <w:p w:rsidR="00E55AD3" w:rsidRDefault="00E55AD3">
      <w:pPr>
        <w:pStyle w:val="Szf6vegtf6rzs"/>
      </w:pPr>
    </w:p>
    <w:p w:rsidR="00EE2B9A" w:rsidRDefault="00EE2B9A">
      <w:pPr>
        <w:pStyle w:val="Szf6vegtf6rzs"/>
      </w:pPr>
    </w:p>
    <w:p w:rsidR="00E55AD3" w:rsidRDefault="00E55AD3">
      <w:pPr>
        <w:pStyle w:val="Szf6vegtf6rzs"/>
      </w:pPr>
    </w:p>
    <w:p w:rsidR="00E55AD3" w:rsidRDefault="00E55AD3">
      <w:pPr>
        <w:pStyle w:val="Szf6vegtf6rzs"/>
      </w:pPr>
    </w:p>
    <w:p w:rsidR="00CA4502" w:rsidRDefault="00EF098C" w:rsidP="00C5354C">
      <w:pPr>
        <w:pStyle w:val="Szf6vegtf6rzs"/>
        <w:ind w:right="566"/>
      </w:pPr>
      <w:r>
        <w:t>A polgármester megköszönte</w:t>
      </w:r>
      <w:r w:rsidR="0034730A">
        <w:t xml:space="preserve"> a </w:t>
      </w:r>
      <w:r>
        <w:t xml:space="preserve">Képviselő-testület tagjainak </w:t>
      </w:r>
      <w:r w:rsidR="0034730A">
        <w:t>megértés</w:t>
      </w:r>
      <w:r>
        <w:t>é</w:t>
      </w:r>
      <w:r w:rsidR="00E55AD3">
        <w:t>t</w:t>
      </w:r>
      <w:r w:rsidR="0034730A">
        <w:t>, a türelm</w:t>
      </w:r>
      <w:r>
        <w:t>é</w:t>
      </w:r>
      <w:r w:rsidR="0034730A">
        <w:t>t</w:t>
      </w:r>
      <w:r>
        <w:t xml:space="preserve"> majd a</w:t>
      </w:r>
      <w:r w:rsidR="00C5354C">
        <w:t xml:space="preserve"> nyílt</w:t>
      </w:r>
      <w:r>
        <w:t xml:space="preserve"> ülést </w:t>
      </w:r>
      <w:r w:rsidR="00C5354C">
        <w:t>17 óra 25 perckor bezárta</w:t>
      </w:r>
      <w:r w:rsidR="00E55AD3">
        <w:t>. M</w:t>
      </w:r>
      <w:r w:rsidR="0034730A">
        <w:t>indenkinek áldott</w:t>
      </w:r>
      <w:r w:rsidR="00E55AD3">
        <w:t>,</w:t>
      </w:r>
      <w:r w:rsidR="0034730A">
        <w:t xml:space="preserve"> nyugalmas</w:t>
      </w:r>
      <w:r w:rsidR="00E55AD3">
        <w:t>, b</w:t>
      </w:r>
      <w:r w:rsidR="0034730A">
        <w:t xml:space="preserve">ékés Karácsonyt és jó egészségben teli boldog új esztendőt kívánok. </w:t>
      </w:r>
    </w:p>
    <w:p w:rsidR="00E55AD3" w:rsidRPr="00E55AD3" w:rsidRDefault="00E55AD3" w:rsidP="00E55AD3">
      <w:pPr>
        <w:pStyle w:val="Szf6vegtf6rzs"/>
        <w:jc w:val="center"/>
        <w:rPr>
          <w:b/>
        </w:rPr>
      </w:pPr>
      <w:r w:rsidRPr="00E55AD3">
        <w:rPr>
          <w:b/>
        </w:rPr>
        <w:t>K.m.f.</w:t>
      </w:r>
    </w:p>
    <w:p w:rsidR="00E55AD3" w:rsidRPr="00E55AD3" w:rsidRDefault="00E55AD3" w:rsidP="00E55AD3">
      <w:pPr>
        <w:pStyle w:val="Szf6vegtf6rzs"/>
        <w:jc w:val="center"/>
        <w:rPr>
          <w:b/>
        </w:rPr>
      </w:pPr>
    </w:p>
    <w:p w:rsidR="00E55AD3" w:rsidRPr="00E55AD3" w:rsidRDefault="00E55AD3" w:rsidP="00E55AD3">
      <w:pPr>
        <w:pStyle w:val="Nincstrkz"/>
        <w:rPr>
          <w:b/>
        </w:rPr>
      </w:pPr>
      <w:r w:rsidRPr="00E55AD3">
        <w:rPr>
          <w:b/>
        </w:rPr>
        <w:t xml:space="preserve"> dr. Vaskó Ernő</w:t>
      </w:r>
      <w:r w:rsidRPr="00E55AD3">
        <w:rPr>
          <w:b/>
        </w:rPr>
        <w:tab/>
      </w:r>
      <w:r w:rsidRPr="00E55AD3">
        <w:rPr>
          <w:b/>
        </w:rPr>
        <w:tab/>
      </w:r>
      <w:r w:rsidRPr="00E55AD3">
        <w:rPr>
          <w:b/>
        </w:rPr>
        <w:tab/>
      </w:r>
      <w:r w:rsidRPr="00E55AD3">
        <w:rPr>
          <w:b/>
        </w:rPr>
        <w:tab/>
      </w:r>
      <w:r w:rsidRPr="00E55AD3">
        <w:rPr>
          <w:b/>
        </w:rPr>
        <w:tab/>
      </w:r>
      <w:r w:rsidRPr="00E55AD3">
        <w:rPr>
          <w:b/>
        </w:rPr>
        <w:tab/>
      </w:r>
      <w:r w:rsidRPr="00E55AD3">
        <w:rPr>
          <w:b/>
        </w:rPr>
        <w:tab/>
      </w:r>
      <w:r w:rsidRPr="00E55AD3">
        <w:rPr>
          <w:b/>
        </w:rPr>
        <w:tab/>
      </w:r>
      <w:r w:rsidR="00481078">
        <w:rPr>
          <w:b/>
        </w:rPr>
        <w:tab/>
      </w:r>
      <w:r w:rsidRPr="00E55AD3">
        <w:rPr>
          <w:b/>
        </w:rPr>
        <w:t>Polics József</w:t>
      </w:r>
    </w:p>
    <w:p w:rsidR="00E55AD3" w:rsidRPr="00E55AD3" w:rsidRDefault="00E55AD3" w:rsidP="00E55AD3">
      <w:pPr>
        <w:pStyle w:val="Nincstrkz"/>
        <w:rPr>
          <w:b/>
        </w:rPr>
      </w:pPr>
      <w:r w:rsidRPr="00E55AD3">
        <w:rPr>
          <w:b/>
        </w:rPr>
        <w:t>címzetes főjegyző</w:t>
      </w:r>
      <w:r w:rsidRPr="00E55AD3">
        <w:rPr>
          <w:b/>
        </w:rPr>
        <w:tab/>
      </w:r>
      <w:r w:rsidRPr="00E55AD3">
        <w:rPr>
          <w:b/>
        </w:rPr>
        <w:tab/>
      </w:r>
      <w:r w:rsidRPr="00E55AD3">
        <w:rPr>
          <w:b/>
        </w:rPr>
        <w:tab/>
      </w:r>
      <w:r w:rsidRPr="00E55AD3">
        <w:rPr>
          <w:b/>
        </w:rPr>
        <w:tab/>
      </w:r>
      <w:r w:rsidRPr="00E55AD3">
        <w:rPr>
          <w:b/>
        </w:rPr>
        <w:tab/>
      </w:r>
      <w:r w:rsidRPr="00E55AD3">
        <w:rPr>
          <w:b/>
        </w:rPr>
        <w:tab/>
      </w:r>
      <w:r w:rsidRPr="00E55AD3">
        <w:rPr>
          <w:b/>
        </w:rPr>
        <w:tab/>
      </w:r>
      <w:r w:rsidRPr="00E55AD3">
        <w:rPr>
          <w:b/>
        </w:rPr>
        <w:tab/>
      </w:r>
      <w:r w:rsidR="00481078">
        <w:rPr>
          <w:b/>
        </w:rPr>
        <w:tab/>
      </w:r>
      <w:r w:rsidRPr="00E55AD3">
        <w:rPr>
          <w:b/>
        </w:rPr>
        <w:t>polgármester</w:t>
      </w:r>
    </w:p>
    <w:p w:rsidR="00E55AD3" w:rsidRDefault="00E55AD3">
      <w:pPr>
        <w:pStyle w:val="Szf6vegtf6rzs"/>
      </w:pPr>
    </w:p>
    <w:sectPr w:rsidR="00E55AD3">
      <w:type w:val="continuous"/>
      <w:pgSz w:w="11906" w:h="16838"/>
      <w:pgMar w:top="567" w:right="567" w:bottom="567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0D0B" w:rsidRDefault="002E0D0B">
      <w:r>
        <w:separator/>
      </w:r>
    </w:p>
  </w:endnote>
  <w:endnote w:type="continuationSeparator" w:id="0">
    <w:p w:rsidR="002E0D0B" w:rsidRDefault="002E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AD3" w:rsidRDefault="00E55AD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06FB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0D0B" w:rsidRDefault="002E0D0B">
      <w:r>
        <w:rPr>
          <w:rFonts w:eastAsiaTheme="minorEastAsia"/>
          <w:lang w:eastAsia="hu-HU" w:bidi="ar-SA"/>
        </w:rPr>
        <w:separator/>
      </w:r>
    </w:p>
  </w:footnote>
  <w:footnote w:type="continuationSeparator" w:id="0">
    <w:p w:rsidR="002E0D0B" w:rsidRDefault="002E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B2B03"/>
    <w:multiLevelType w:val="hybridMultilevel"/>
    <w:tmpl w:val="8228A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71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30A"/>
    <w:rsid w:val="000B1EC6"/>
    <w:rsid w:val="002E0D0B"/>
    <w:rsid w:val="002F47FF"/>
    <w:rsid w:val="0034730A"/>
    <w:rsid w:val="00481078"/>
    <w:rsid w:val="00506FBF"/>
    <w:rsid w:val="007D751A"/>
    <w:rsid w:val="00C5354C"/>
    <w:rsid w:val="00CA4502"/>
    <w:rsid w:val="00E55AD3"/>
    <w:rsid w:val="00EE2B9A"/>
    <w:rsid w:val="00EF098C"/>
    <w:rsid w:val="00F55874"/>
    <w:rsid w:val="00FB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29700"/>
  <w14:defaultImageDpi w14:val="0"/>
  <w15:docId w15:val="{CB193078-B184-41F4-AE58-48CF889F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Cedmsor"/>
    <w:next w:val="Szf6vegtf6rzs"/>
    <w:uiPriority w:val="99"/>
    <w:rPr>
      <w:rFonts w:ascii="Thorndale" w:hAnsi="Thorndale" w:cs="Thorndale"/>
      <w:b/>
      <w:bCs/>
      <w:sz w:val="48"/>
      <w:szCs w:val="48"/>
    </w:rPr>
  </w:style>
  <w:style w:type="character" w:customStyle="1" w:styleId="Ve9gjegyzet-karakterek">
    <w:name w:val="Vée9gjegyzet-karakterek"/>
    <w:uiPriority w:val="99"/>
  </w:style>
  <w:style w:type="character" w:customStyle="1" w:styleId="Le1bjegyzet-karakterek">
    <w:name w:val="Láe1bjegyzet-karakterek"/>
    <w:uiPriority w:val="99"/>
  </w:style>
  <w:style w:type="character" w:customStyle="1" w:styleId="Internet-hivatkoze1s">
    <w:name w:val="Internet-hivatkozáe1s"/>
    <w:uiPriority w:val="99"/>
    <w:rPr>
      <w:color w:val="000080"/>
      <w:u w:val="single"/>
    </w:rPr>
  </w:style>
  <w:style w:type="paragraph" w:customStyle="1" w:styleId="Vedzszintesvonal">
    <w:name w:val="Víedzszintes vonal"/>
    <w:basedOn w:val="Norml"/>
    <w:next w:val="Szf6vegtf6rzs"/>
    <w:uiPriority w:val="99"/>
    <w:pPr>
      <w:pBdr>
        <w:bottom w:val="double" w:sz="2" w:space="0" w:color="808080"/>
      </w:pBdr>
      <w:suppressAutoHyphens w:val="0"/>
      <w:spacing w:after="283"/>
    </w:pPr>
    <w:rPr>
      <w:rFonts w:eastAsiaTheme="minorEastAsia"/>
      <w:sz w:val="12"/>
      <w:szCs w:val="12"/>
      <w:lang w:eastAsia="hu-HU" w:bidi="ar-SA"/>
    </w:rPr>
  </w:style>
  <w:style w:type="paragraph" w:customStyle="1" w:styleId="Feladf3">
    <w:name w:val="Feladóf3"/>
    <w:basedOn w:val="Norml"/>
    <w:uiPriority w:val="99"/>
    <w:pPr>
      <w:suppressAutoHyphens w:val="0"/>
    </w:pPr>
    <w:rPr>
      <w:rFonts w:eastAsiaTheme="minorEastAsia"/>
      <w:i/>
      <w:iCs/>
      <w:lang w:eastAsia="hu-HU" w:bidi="ar-SA"/>
    </w:rPr>
  </w:style>
  <w:style w:type="paragraph" w:customStyle="1" w:styleId="Te1ble1zattartalom">
    <w:name w:val="Táe1bláe1zattartalom"/>
    <w:basedOn w:val="Szf6vegtf6rzs"/>
    <w:uiPriority w:val="99"/>
  </w:style>
  <w:style w:type="paragraph" w:customStyle="1" w:styleId="c9l3fle1b">
    <w:name w:val="Éc9lő3fláe1b"/>
    <w:basedOn w:val="Norml"/>
    <w:uiPriority w:val="99"/>
    <w:pPr>
      <w:suppressLineNumbers/>
      <w:tabs>
        <w:tab w:val="center" w:pos="4818"/>
        <w:tab w:val="right" w:pos="9637"/>
      </w:tabs>
      <w:suppressAutoHyphens w:val="0"/>
    </w:pPr>
    <w:rPr>
      <w:rFonts w:eastAsiaTheme="minorEastAsia"/>
      <w:lang w:eastAsia="hu-HU" w:bidi="ar-SA"/>
    </w:rPr>
  </w:style>
  <w:style w:type="paragraph" w:customStyle="1" w:styleId="c9l3ffej">
    <w:name w:val="Éc9lő3ffej"/>
    <w:basedOn w:val="Norml"/>
    <w:uiPriority w:val="99"/>
    <w:pPr>
      <w:suppressLineNumbers/>
      <w:tabs>
        <w:tab w:val="center" w:pos="4818"/>
        <w:tab w:val="right" w:pos="9637"/>
      </w:tabs>
      <w:suppressAutoHyphens w:val="0"/>
    </w:pPr>
    <w:rPr>
      <w:rFonts w:eastAsiaTheme="minorEastAsia"/>
      <w:lang w:eastAsia="hu-HU" w:bidi="ar-SA"/>
    </w:rPr>
  </w:style>
  <w:style w:type="paragraph" w:customStyle="1" w:styleId="Te1rgymutatf3">
    <w:name w:val="Táe1rgymutatóf3"/>
    <w:basedOn w:val="Norml"/>
    <w:uiPriority w:val="99"/>
    <w:pPr>
      <w:suppressLineNumbers/>
      <w:suppressAutoHyphens w:val="0"/>
    </w:pPr>
    <w:rPr>
      <w:lang w:eastAsia="hu-HU" w:bidi="ar-SA"/>
    </w:rPr>
  </w:style>
  <w:style w:type="paragraph" w:customStyle="1" w:styleId="Felirat">
    <w:name w:val="Felirat"/>
    <w:basedOn w:val="Norml"/>
    <w:uiPriority w:val="99"/>
    <w:pPr>
      <w:suppressLineNumbers/>
      <w:suppressAutoHyphens w:val="0"/>
      <w:spacing w:before="120" w:after="120"/>
    </w:pPr>
    <w:rPr>
      <w:i/>
      <w:iCs/>
      <w:lang w:eastAsia="hu-HU" w:bidi="ar-SA"/>
    </w:rPr>
  </w:style>
  <w:style w:type="paragraph" w:styleId="Lista">
    <w:name w:val="List"/>
    <w:basedOn w:val="Szf6vegtf6rzs"/>
    <w:uiPriority w:val="99"/>
    <w:rPr>
      <w:rFonts w:eastAsia="Times New Roman"/>
    </w:rPr>
  </w:style>
  <w:style w:type="paragraph" w:customStyle="1" w:styleId="Szf6vegtf6rzs">
    <w:name w:val="Szöf6vegtöf6rzs"/>
    <w:basedOn w:val="Norml"/>
    <w:uiPriority w:val="99"/>
    <w:pPr>
      <w:suppressAutoHyphens w:val="0"/>
      <w:spacing w:after="283"/>
    </w:pPr>
    <w:rPr>
      <w:rFonts w:eastAsiaTheme="minorEastAsia"/>
      <w:lang w:eastAsia="hu-HU" w:bidi="ar-SA"/>
    </w:rPr>
  </w:style>
  <w:style w:type="paragraph" w:customStyle="1" w:styleId="Cedmsor">
    <w:name w:val="Cíedmsor"/>
    <w:basedOn w:val="Norml"/>
    <w:next w:val="Szf6vegtf6rzs"/>
    <w:uiPriority w:val="99"/>
    <w:pPr>
      <w:keepNext/>
      <w:suppressAutoHyphens w:val="0"/>
      <w:spacing w:before="240" w:after="283"/>
    </w:pPr>
    <w:rPr>
      <w:rFonts w:ascii="Albany" w:eastAsiaTheme="minorEastAsia" w:hAnsi="Albany" w:cs="Albany"/>
      <w:sz w:val="28"/>
      <w:szCs w:val="28"/>
      <w:lang w:eastAsia="hu-HU" w:bidi="ar-SA"/>
    </w:rPr>
  </w:style>
  <w:style w:type="paragraph" w:styleId="Nincstrkz">
    <w:name w:val="No Spacing"/>
    <w:uiPriority w:val="1"/>
    <w:qFormat/>
    <w:rsid w:val="00E55AD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semiHidden/>
    <w:unhideWhenUsed/>
    <w:rsid w:val="00E55A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semiHidden/>
    <w:rsid w:val="00E55AD3"/>
    <w:rPr>
      <w:rFonts w:ascii="Times New Roman" w:eastAsia="Times New Roman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54BE-AE62-4B48-AABD-ABFA7777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744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egyfiok kell</dc:creator>
  <cp:keywords/>
  <dc:description/>
  <cp:lastModifiedBy>Onk1 Komloi</cp:lastModifiedBy>
  <cp:revision>13</cp:revision>
  <dcterms:created xsi:type="dcterms:W3CDTF">2022-12-15T10:01:00Z</dcterms:created>
  <dcterms:modified xsi:type="dcterms:W3CDTF">2023-01-02T07:22:00Z</dcterms:modified>
</cp:coreProperties>
</file>