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D96E" w14:textId="77777777" w:rsidR="00983B51" w:rsidRPr="009263F2" w:rsidRDefault="00983B51" w:rsidP="009263F2">
      <w:pPr>
        <w:widowControl w:val="0"/>
        <w:suppressAutoHyphens/>
        <w:autoSpaceDE w:val="0"/>
        <w:jc w:val="center"/>
        <w:rPr>
          <w:rFonts w:eastAsia="Lucida Sans Unicode"/>
          <w:b/>
        </w:rPr>
      </w:pPr>
    </w:p>
    <w:p w14:paraId="105FC780" w14:textId="33B336B8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935" distR="114935" simplePos="0" relativeHeight="251694592" behindDoc="0" locked="0" layoutInCell="0" allowOverlap="1" wp14:anchorId="1EB13C37" wp14:editId="06CE4ED7">
            <wp:simplePos x="0" y="0"/>
            <wp:positionH relativeFrom="column">
              <wp:posOffset>162560</wp:posOffset>
            </wp:positionH>
            <wp:positionV relativeFrom="paragraph">
              <wp:posOffset>52070</wp:posOffset>
            </wp:positionV>
            <wp:extent cx="748665" cy="719455"/>
            <wp:effectExtent l="0" t="0" r="0" b="4445"/>
            <wp:wrapNone/>
            <wp:docPr id="184001380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 xml:space="preserve">Komlói Kistérség </w:t>
      </w:r>
    </w:p>
    <w:p w14:paraId="457531D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Többcélú Önkormányzati Társulás</w:t>
      </w:r>
    </w:p>
    <w:p w14:paraId="3C061C16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>7300 Komló, Városház tér 3.</w:t>
      </w:r>
    </w:p>
    <w:p w14:paraId="5170520E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 xml:space="preserve">Tel: 72/584-000 e-mail: </w:t>
      </w:r>
      <w:hyperlink r:id="rId9" w:history="1">
        <w:r>
          <w:rPr>
            <w:rStyle w:val="Hiperhivatkozs"/>
            <w:i/>
            <w:color w:val="0563C1"/>
          </w:rPr>
          <w:t>tarsulas@komlo.hu</w:t>
        </w:r>
      </w:hyperlink>
    </w:p>
    <w:p w14:paraId="5D08C9A9" w14:textId="77777777" w:rsidR="00316A10" w:rsidRDefault="00316A10" w:rsidP="00316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0"/>
        </w:rPr>
      </w:pPr>
    </w:p>
    <w:p w14:paraId="352D4BC9" w14:textId="77777777" w:rsidR="00316A10" w:rsidRDefault="00316A10" w:rsidP="00316A10">
      <w:pPr>
        <w:rPr>
          <w:b/>
          <w:i/>
        </w:rPr>
      </w:pPr>
    </w:p>
    <w:p w14:paraId="25C12D5F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 A T Á R O Z A T I   K I V O N A T</w:t>
      </w:r>
    </w:p>
    <w:p w14:paraId="7EF656B2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B68EBEA" w14:textId="38D4824C" w:rsidR="00316A10" w:rsidRDefault="00316A10" w:rsidP="00316A1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A Társulás Tanácsának 2023. </w:t>
      </w:r>
      <w:r w:rsidR="002A2561">
        <w:rPr>
          <w:sz w:val="26"/>
          <w:szCs w:val="26"/>
        </w:rPr>
        <w:t>szeptember</w:t>
      </w:r>
      <w:r>
        <w:rPr>
          <w:sz w:val="26"/>
          <w:szCs w:val="26"/>
        </w:rPr>
        <w:t xml:space="preserve"> </w:t>
      </w:r>
      <w:r w:rsidR="002A2561">
        <w:rPr>
          <w:sz w:val="26"/>
          <w:szCs w:val="26"/>
        </w:rPr>
        <w:t>28</w:t>
      </w:r>
      <w:r>
        <w:rPr>
          <w:sz w:val="26"/>
          <w:szCs w:val="26"/>
        </w:rPr>
        <w:t>-i ülésének jegyzőkönyvéből</w:t>
      </w:r>
    </w:p>
    <w:p w14:paraId="132F5696" w14:textId="77777777" w:rsidR="00316A10" w:rsidRDefault="00316A10" w:rsidP="00316A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A198585" w14:textId="77777777" w:rsidR="00316A10" w:rsidRDefault="00316A10" w:rsidP="00316A10">
      <w:pPr>
        <w:jc w:val="center"/>
        <w:rPr>
          <w:i/>
          <w:sz w:val="26"/>
          <w:szCs w:val="26"/>
        </w:rPr>
      </w:pPr>
    </w:p>
    <w:p w14:paraId="5E4CC86C" w14:textId="77777777" w:rsidR="002A2561" w:rsidRDefault="00316A10" w:rsidP="002A2561">
      <w:pPr>
        <w:spacing w:after="200" w:line="276" w:lineRule="auto"/>
        <w:jc w:val="both"/>
        <w:rPr>
          <w:i/>
          <w:iCs/>
        </w:rPr>
      </w:pPr>
      <w:r>
        <w:rPr>
          <w:i/>
          <w:sz w:val="26"/>
          <w:szCs w:val="26"/>
        </w:rPr>
        <w:t xml:space="preserve">Tárgy: </w:t>
      </w:r>
      <w:r w:rsidR="002A2561" w:rsidRPr="002A2561">
        <w:rPr>
          <w:i/>
          <w:iCs/>
        </w:rPr>
        <w:t>A Komlói Kistérség Többcélú Önkormányzati Társulás 2023. évi költségvetés módosítás</w:t>
      </w:r>
      <w:r w:rsidR="002A2561">
        <w:rPr>
          <w:i/>
          <w:iCs/>
        </w:rPr>
        <w:t>a</w:t>
      </w:r>
    </w:p>
    <w:p w14:paraId="6253774F" w14:textId="186ECDFA" w:rsidR="00316A10" w:rsidRDefault="002A2561" w:rsidP="002A2561">
      <w:pPr>
        <w:spacing w:line="276" w:lineRule="auto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27</w:t>
      </w:r>
      <w:r w:rsidR="00316A10">
        <w:rPr>
          <w:b/>
          <w:sz w:val="26"/>
          <w:szCs w:val="26"/>
          <w:u w:val="single"/>
        </w:rPr>
        <w:t>/2023. (I</w:t>
      </w:r>
      <w:r>
        <w:rPr>
          <w:b/>
          <w:sz w:val="26"/>
          <w:szCs w:val="26"/>
          <w:u w:val="single"/>
        </w:rPr>
        <w:t>X</w:t>
      </w:r>
      <w:r w:rsidR="00316A10">
        <w:rPr>
          <w:b/>
          <w:sz w:val="26"/>
          <w:szCs w:val="26"/>
          <w:u w:val="single"/>
        </w:rPr>
        <w:t>. 2</w:t>
      </w:r>
      <w:r>
        <w:rPr>
          <w:b/>
          <w:sz w:val="26"/>
          <w:szCs w:val="26"/>
          <w:u w:val="single"/>
        </w:rPr>
        <w:t>8</w:t>
      </w:r>
      <w:r w:rsidR="00316A10">
        <w:rPr>
          <w:b/>
          <w:sz w:val="26"/>
          <w:szCs w:val="26"/>
          <w:u w:val="single"/>
        </w:rPr>
        <w:t xml:space="preserve">.) sz. </w:t>
      </w:r>
      <w:proofErr w:type="spellStart"/>
      <w:r w:rsidR="00316A10">
        <w:rPr>
          <w:b/>
          <w:sz w:val="26"/>
          <w:szCs w:val="26"/>
          <w:u w:val="single"/>
        </w:rPr>
        <w:t>Tct</w:t>
      </w:r>
      <w:proofErr w:type="spellEnd"/>
      <w:r w:rsidR="00316A10">
        <w:rPr>
          <w:b/>
          <w:sz w:val="26"/>
          <w:szCs w:val="26"/>
          <w:u w:val="single"/>
        </w:rPr>
        <w:t>. határozat</w:t>
      </w:r>
    </w:p>
    <w:p w14:paraId="538C5E9B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szCs w:val="20"/>
        </w:rPr>
      </w:pPr>
      <w:r>
        <w:rPr>
          <w:rFonts w:ascii="Century Gothic" w:hAnsi="Century Gothic"/>
        </w:rPr>
        <w:t>A Komlói Kistérség Többcélú Önkormányzati Társulás - az elnök előterjesztésében - megtárgyalta a „A Komlói Kistérség Többcélú Önkormányzati Társulás 2023. évi költségvetés módosításának határozat tervezete” tárgyú előterjesztést és az alábbi határozatot hozza:</w:t>
      </w:r>
    </w:p>
    <w:p w14:paraId="4B1632A8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b/>
          <w:u w:val="single"/>
        </w:rPr>
      </w:pPr>
    </w:p>
    <w:p w14:paraId="2DA22269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 Komlói Kistérség Többcélú Önkormányzati Társulás 2023. évi módosított bevételei és kiadásai:</w:t>
      </w:r>
    </w:p>
    <w:p w14:paraId="400EE5A5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u w:val="single"/>
        </w:rPr>
      </w:pPr>
    </w:p>
    <w:p w14:paraId="168CBA12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A Társulási Tanács a Komlói Kistérség Többcélú Önkormányzati Társulás 2023. évi módosított költségvetését az alábbi tartalommal állapítja meg (I. számú melléklet):</w:t>
      </w:r>
    </w:p>
    <w:p w14:paraId="2FCAF0D3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17858F8B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</w:t>
      </w:r>
      <w:r>
        <w:rPr>
          <w:rFonts w:ascii="Century Gothic" w:hAnsi="Century Gothic"/>
          <w:b/>
        </w:rPr>
        <w:t>összes bevételt                                      1 397 720 951,- Ft</w:t>
      </w:r>
      <w:r>
        <w:rPr>
          <w:rFonts w:ascii="Century Gothic" w:hAnsi="Century Gothic"/>
        </w:rPr>
        <w:t>-ban,</w:t>
      </w:r>
    </w:p>
    <w:p w14:paraId="79E08682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  <w:b/>
        </w:rPr>
      </w:pPr>
    </w:p>
    <w:p w14:paraId="35952037" w14:textId="77777777" w:rsidR="002A2561" w:rsidRDefault="002A2561" w:rsidP="002A2561">
      <w:pPr>
        <w:tabs>
          <w:tab w:val="left" w:pos="567"/>
          <w:tab w:val="left" w:pos="1260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Ebből:</w:t>
      </w:r>
    </w:p>
    <w:p w14:paraId="3501A28A" w14:textId="77777777" w:rsidR="002A2561" w:rsidRDefault="002A2561" w:rsidP="002A2561">
      <w:pPr>
        <w:tabs>
          <w:tab w:val="left" w:pos="567"/>
          <w:tab w:val="left" w:pos="1260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</w:t>
      </w:r>
      <w:r>
        <w:rPr>
          <w:rFonts w:ascii="Century Gothic" w:hAnsi="Century Gothic"/>
          <w:b/>
        </w:rPr>
        <w:t>működési célú                                1 393 448 550,- Ft,</w:t>
      </w:r>
    </w:p>
    <w:p w14:paraId="1AC569B1" w14:textId="77777777" w:rsidR="002A2561" w:rsidRDefault="002A2561" w:rsidP="002A2561">
      <w:pPr>
        <w:tabs>
          <w:tab w:val="left" w:pos="567"/>
          <w:tab w:val="left" w:pos="1260"/>
          <w:tab w:val="left" w:pos="2410"/>
          <w:tab w:val="left" w:pos="2694"/>
          <w:tab w:val="right" w:pos="7371"/>
          <w:tab w:val="right" w:pos="9072"/>
        </w:tabs>
        <w:ind w:left="72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</w:rPr>
        <w:tab/>
        <w:t xml:space="preserve">    </w:t>
      </w:r>
      <w:r>
        <w:rPr>
          <w:rFonts w:ascii="Century Gothic" w:hAnsi="Century Gothic"/>
          <w:b/>
        </w:rPr>
        <w:t>felhalmozási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 xml:space="preserve">célú                                  4 272 401,- </w:t>
      </w:r>
      <w:proofErr w:type="gramStart"/>
      <w:r>
        <w:rPr>
          <w:rFonts w:ascii="Century Gothic" w:hAnsi="Century Gothic"/>
          <w:b/>
        </w:rPr>
        <w:t>Ft .</w:t>
      </w:r>
      <w:proofErr w:type="gramEnd"/>
      <w:r>
        <w:rPr>
          <w:rFonts w:ascii="Century Gothic" w:hAnsi="Century Gothic"/>
          <w:b/>
        </w:rPr>
        <w:t xml:space="preserve"> </w:t>
      </w:r>
    </w:p>
    <w:p w14:paraId="227471CF" w14:textId="77777777" w:rsidR="002A2561" w:rsidRDefault="002A2561" w:rsidP="002A2561">
      <w:pPr>
        <w:tabs>
          <w:tab w:val="left" w:pos="567"/>
          <w:tab w:val="left" w:pos="1260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683EE91D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</w:p>
    <w:p w14:paraId="5081F259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az összes kiadást</w:t>
      </w:r>
      <w:r>
        <w:rPr>
          <w:rFonts w:ascii="Century Gothic" w:hAnsi="Century Gothic"/>
        </w:rPr>
        <w:t xml:space="preserve">                                         </w:t>
      </w:r>
      <w:r>
        <w:rPr>
          <w:rFonts w:ascii="Century Gothic" w:hAnsi="Century Gothic"/>
          <w:b/>
        </w:rPr>
        <w:t>1 397 720 951,- Ft</w:t>
      </w:r>
      <w:r>
        <w:rPr>
          <w:rFonts w:ascii="Century Gothic" w:hAnsi="Century Gothic"/>
        </w:rPr>
        <w:t xml:space="preserve">-ban </w:t>
      </w:r>
    </w:p>
    <w:p w14:paraId="243B20FE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</w:p>
    <w:p w14:paraId="0B6D6FE4" w14:textId="77777777" w:rsidR="002A2561" w:rsidRDefault="002A2561" w:rsidP="002A2561">
      <w:pPr>
        <w:tabs>
          <w:tab w:val="left" w:pos="567"/>
          <w:tab w:val="left" w:pos="1260"/>
          <w:tab w:val="right" w:pos="7371"/>
          <w:tab w:val="right" w:pos="9072"/>
        </w:tabs>
        <w:ind w:left="720"/>
        <w:jc w:val="both"/>
        <w:rPr>
          <w:rFonts w:ascii="Century Gothic" w:hAnsi="Century Gothic"/>
          <w:b/>
          <w:sz w:val="20"/>
        </w:rPr>
      </w:pPr>
      <w:r>
        <w:rPr>
          <w:rFonts w:ascii="Century Gothic" w:hAnsi="Century Gothic"/>
        </w:rPr>
        <w:t xml:space="preserve">állapítja meg. </w:t>
      </w:r>
    </w:p>
    <w:p w14:paraId="062BA0EA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52C8EF33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Ebből:</w:t>
      </w:r>
    </w:p>
    <w:p w14:paraId="018D53BA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</w:p>
    <w:p w14:paraId="25D1B2C8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</w:t>
      </w:r>
      <w:r>
        <w:rPr>
          <w:rFonts w:ascii="Century Gothic" w:hAnsi="Century Gothic"/>
          <w:b/>
        </w:rPr>
        <w:t xml:space="preserve">működési célú kiadásokat </w:t>
      </w:r>
      <w:r>
        <w:rPr>
          <w:rFonts w:ascii="Century Gothic" w:hAnsi="Century Gothic"/>
          <w:b/>
        </w:rPr>
        <w:tab/>
        <w:t xml:space="preserve">                     1 393 448 550,- Ft</w:t>
      </w:r>
      <w:r>
        <w:rPr>
          <w:rFonts w:ascii="Century Gothic" w:hAnsi="Century Gothic"/>
        </w:rPr>
        <w:t>-ban,</w:t>
      </w:r>
    </w:p>
    <w:p w14:paraId="78C45C93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(II. számú melléklet) </w:t>
      </w:r>
    </w:p>
    <w:p w14:paraId="20206868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</w:p>
    <w:p w14:paraId="1652165B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>- személyi juttatások                                   567 194 596,- Ft-ban</w:t>
      </w:r>
    </w:p>
    <w:p w14:paraId="663059DA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- a munkaadókat terhelő járulékokat        78 073 733,- Ft-ban,</w:t>
      </w:r>
    </w:p>
    <w:p w14:paraId="67F3F442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- a dologi kiadások                                     150 740 537,- Ft-ban,  </w:t>
      </w:r>
    </w:p>
    <w:p w14:paraId="14EE6FAE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      - az egyéb működési célú kiadásokat     597 439 684,- Ft-ban,</w:t>
      </w:r>
    </w:p>
    <w:p w14:paraId="1A3F28AD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állapítja meg.</w:t>
      </w:r>
    </w:p>
    <w:p w14:paraId="04082CC0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</w:t>
      </w:r>
    </w:p>
    <w:p w14:paraId="48A96232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A </w:t>
      </w:r>
      <w:r>
        <w:rPr>
          <w:rFonts w:ascii="Century Gothic" w:hAnsi="Century Gothic"/>
          <w:b/>
        </w:rPr>
        <w:t>felhalmozási kiadásokat                                  4 272 401,- Ft</w:t>
      </w:r>
      <w:r>
        <w:rPr>
          <w:rFonts w:ascii="Century Gothic" w:hAnsi="Century Gothic"/>
        </w:rPr>
        <w:t>-ban</w:t>
      </w:r>
    </w:p>
    <w:p w14:paraId="2528E498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(III. számú melléklet)</w:t>
      </w:r>
    </w:p>
    <w:p w14:paraId="2CD65930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-a beruházási kiadásokat                                550 945,- Ft-ban,</w:t>
      </w:r>
    </w:p>
    <w:p w14:paraId="3628423B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- az egyéb támogatásért. felhalm. </w:t>
      </w:r>
      <w:proofErr w:type="spellStart"/>
      <w:r>
        <w:rPr>
          <w:rFonts w:ascii="Century Gothic" w:hAnsi="Century Gothic"/>
        </w:rPr>
        <w:t>c.kiad</w:t>
      </w:r>
      <w:proofErr w:type="spellEnd"/>
      <w:r>
        <w:rPr>
          <w:rFonts w:ascii="Century Gothic" w:hAnsi="Century Gothic"/>
        </w:rPr>
        <w:t>. 3 721 456,- Ft-ban</w:t>
      </w:r>
    </w:p>
    <w:p w14:paraId="4181A953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2649B177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állapítja meg.</w:t>
      </w:r>
    </w:p>
    <w:p w14:paraId="7429F3AD" w14:textId="77777777" w:rsidR="002A2561" w:rsidRDefault="002A2561" w:rsidP="002A256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08761EB3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</w:t>
      </w:r>
      <w:r>
        <w:rPr>
          <w:rFonts w:ascii="Century Gothic" w:hAnsi="Century Gothic"/>
          <w:b/>
        </w:rPr>
        <w:t xml:space="preserve">költségvetésben engedélyezett álláshelyek száma: 118,5 fő </w:t>
      </w:r>
      <w:r>
        <w:rPr>
          <w:rFonts w:ascii="Century Gothic" w:hAnsi="Century Gothic"/>
        </w:rPr>
        <w:t>(VI. számú melléklet).</w:t>
      </w:r>
    </w:p>
    <w:p w14:paraId="36846D67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1165E0FD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Ebből: </w:t>
      </w:r>
    </w:p>
    <w:p w14:paraId="0C74F1DA" w14:textId="77777777" w:rsidR="002A2561" w:rsidRDefault="002A2561" w:rsidP="002A2561">
      <w:pPr>
        <w:numPr>
          <w:ilvl w:val="0"/>
          <w:numId w:val="27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Komló Térségi Integrált Szociális Szolgáltató Központ álláshelyeinek </w:t>
      </w:r>
      <w:proofErr w:type="gramStart"/>
      <w:r>
        <w:rPr>
          <w:rFonts w:ascii="Century Gothic" w:hAnsi="Century Gothic"/>
        </w:rPr>
        <w:t xml:space="preserve">száma:   </w:t>
      </w:r>
      <w:proofErr w:type="gramEnd"/>
      <w:r>
        <w:rPr>
          <w:rFonts w:ascii="Century Gothic" w:hAnsi="Century Gothic"/>
        </w:rPr>
        <w:t xml:space="preserve">                  63,0 fő</w:t>
      </w:r>
    </w:p>
    <w:p w14:paraId="7D6EE48D" w14:textId="77777777" w:rsidR="002A2561" w:rsidRDefault="002A2561" w:rsidP="002A2561">
      <w:pPr>
        <w:numPr>
          <w:ilvl w:val="0"/>
          <w:numId w:val="27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Komló Térségi Családsegítő és Gyermekjóléti </w:t>
      </w:r>
      <w:proofErr w:type="spellStart"/>
      <w:r>
        <w:rPr>
          <w:rFonts w:ascii="Century Gothic" w:hAnsi="Century Gothic"/>
        </w:rPr>
        <w:t>Szolg</w:t>
      </w:r>
      <w:proofErr w:type="spellEnd"/>
      <w:r>
        <w:rPr>
          <w:rFonts w:ascii="Century Gothic" w:hAnsi="Century Gothic"/>
        </w:rPr>
        <w:t xml:space="preserve">. álláshelyeinek </w:t>
      </w:r>
      <w:proofErr w:type="gramStart"/>
      <w:r>
        <w:rPr>
          <w:rFonts w:ascii="Century Gothic" w:hAnsi="Century Gothic"/>
        </w:rPr>
        <w:t xml:space="preserve">száma:   </w:t>
      </w:r>
      <w:proofErr w:type="gramEnd"/>
      <w:r>
        <w:rPr>
          <w:rFonts w:ascii="Century Gothic" w:hAnsi="Century Gothic"/>
        </w:rPr>
        <w:t xml:space="preserve">                  37,5 fő</w:t>
      </w:r>
    </w:p>
    <w:p w14:paraId="2242E372" w14:textId="77777777" w:rsidR="002A2561" w:rsidRDefault="002A2561" w:rsidP="002A2561">
      <w:pPr>
        <w:numPr>
          <w:ilvl w:val="0"/>
          <w:numId w:val="27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Komlói Kistérség Többcélú Önkormányzati Társulás Szilvási Bölcsőde álláshelyeinek </w:t>
      </w:r>
      <w:proofErr w:type="gramStart"/>
      <w:r>
        <w:rPr>
          <w:rFonts w:ascii="Century Gothic" w:hAnsi="Century Gothic"/>
        </w:rPr>
        <w:t xml:space="preserve">száma:   </w:t>
      </w:r>
      <w:proofErr w:type="gramEnd"/>
      <w:r>
        <w:rPr>
          <w:rFonts w:ascii="Century Gothic" w:hAnsi="Century Gothic"/>
        </w:rPr>
        <w:t xml:space="preserve"> 18,0 fő. </w:t>
      </w:r>
    </w:p>
    <w:p w14:paraId="7B1C4761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06EB5292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0CCB681C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A Társulás 2023. évi költségvetésének összevont pénzügyi mérlegét az I. számú melléklet, működési célú bevételeinek és kiadásainak részmérlegét a II. számú melléklet, a felhalmozási célú részmérlegét a III. számú melléklet tartalmazza. </w:t>
      </w:r>
    </w:p>
    <w:p w14:paraId="7265AF12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ind w:left="360"/>
        <w:jc w:val="both"/>
        <w:rPr>
          <w:rFonts w:ascii="Century Gothic" w:hAnsi="Century Gothic"/>
        </w:rPr>
      </w:pPr>
    </w:p>
    <w:p w14:paraId="41FA2885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A bevételek és kiadások </w:t>
      </w:r>
      <w:proofErr w:type="spellStart"/>
      <w:r>
        <w:rPr>
          <w:rFonts w:ascii="Century Gothic" w:hAnsi="Century Gothic"/>
        </w:rPr>
        <w:t>forrásonkénti</w:t>
      </w:r>
      <w:proofErr w:type="spellEnd"/>
      <w:r>
        <w:rPr>
          <w:rFonts w:ascii="Century Gothic" w:hAnsi="Century Gothic"/>
        </w:rPr>
        <w:t xml:space="preserve"> megoszlását a IV. számú melléklet, illetve kiadási </w:t>
      </w:r>
      <w:proofErr w:type="spellStart"/>
      <w:r>
        <w:rPr>
          <w:rFonts w:ascii="Century Gothic" w:hAnsi="Century Gothic"/>
        </w:rPr>
        <w:t>jogcímenkénti</w:t>
      </w:r>
      <w:proofErr w:type="spellEnd"/>
      <w:r>
        <w:rPr>
          <w:rFonts w:ascii="Century Gothic" w:hAnsi="Century Gothic"/>
        </w:rPr>
        <w:t xml:space="preserve"> megoszlását az V. számú melléklet mutatja be. </w:t>
      </w:r>
    </w:p>
    <w:p w14:paraId="34F14E35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28522391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A Társulás és a Szilvási Bölcsőde önállóan működő intézmény </w:t>
      </w:r>
      <w:proofErr w:type="spellStart"/>
      <w:r>
        <w:rPr>
          <w:rFonts w:ascii="Century Gothic" w:hAnsi="Century Gothic"/>
        </w:rPr>
        <w:t>címenkénti</w:t>
      </w:r>
      <w:proofErr w:type="spellEnd"/>
      <w:r>
        <w:rPr>
          <w:rFonts w:ascii="Century Gothic" w:hAnsi="Century Gothic"/>
        </w:rPr>
        <w:t xml:space="preserve"> kiadásainak és bevételeinek kormányzati </w:t>
      </w:r>
      <w:proofErr w:type="spellStart"/>
      <w:r>
        <w:rPr>
          <w:rFonts w:ascii="Century Gothic" w:hAnsi="Century Gothic"/>
        </w:rPr>
        <w:t>funkciónkénti</w:t>
      </w:r>
      <w:proofErr w:type="spellEnd"/>
      <w:r>
        <w:rPr>
          <w:rFonts w:ascii="Century Gothic" w:hAnsi="Century Gothic"/>
        </w:rPr>
        <w:t xml:space="preserve">, ezen belül kiemelt fő </w:t>
      </w:r>
      <w:proofErr w:type="spellStart"/>
      <w:r>
        <w:rPr>
          <w:rFonts w:ascii="Century Gothic" w:hAnsi="Century Gothic"/>
        </w:rPr>
        <w:t>előirányzatonkénti</w:t>
      </w:r>
      <w:proofErr w:type="spellEnd"/>
      <w:r>
        <w:rPr>
          <w:rFonts w:ascii="Century Gothic" w:hAnsi="Century Gothic"/>
        </w:rPr>
        <w:t xml:space="preserve"> bemutatását a VI. számú melléklet tükrözi. A VI/a számú melléklet a tervezett előirányzatok jogcím csoportok szerinti megoszlását tükrözi.</w:t>
      </w:r>
    </w:p>
    <w:p w14:paraId="722B431F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ind w:left="502"/>
        <w:jc w:val="both"/>
        <w:rPr>
          <w:rFonts w:ascii="Century Gothic" w:hAnsi="Century Gothic"/>
        </w:rPr>
      </w:pPr>
    </w:p>
    <w:p w14:paraId="00BAE71D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A Komló Térségi Integrált Szociális Szolgáltató Központ kiadásainak és bevételeinek kormányzati </w:t>
      </w:r>
      <w:proofErr w:type="spellStart"/>
      <w:r>
        <w:rPr>
          <w:rFonts w:ascii="Century Gothic" w:hAnsi="Century Gothic"/>
        </w:rPr>
        <w:t>funkciónkénti</w:t>
      </w:r>
      <w:proofErr w:type="spellEnd"/>
      <w:r>
        <w:rPr>
          <w:rFonts w:ascii="Century Gothic" w:hAnsi="Century Gothic"/>
        </w:rPr>
        <w:t xml:space="preserve"> (</w:t>
      </w:r>
      <w:proofErr w:type="spellStart"/>
      <w:r>
        <w:rPr>
          <w:rFonts w:ascii="Century Gothic" w:hAnsi="Century Gothic"/>
        </w:rPr>
        <w:t>jogcímenkénti</w:t>
      </w:r>
      <w:proofErr w:type="spellEnd"/>
      <w:r>
        <w:rPr>
          <w:rFonts w:ascii="Century Gothic" w:hAnsi="Century Gothic"/>
        </w:rPr>
        <w:t xml:space="preserve">) és kiemelt </w:t>
      </w:r>
      <w:proofErr w:type="spellStart"/>
      <w:r>
        <w:rPr>
          <w:rFonts w:ascii="Century Gothic" w:hAnsi="Century Gothic"/>
        </w:rPr>
        <w:t>előirányzatonkénti</w:t>
      </w:r>
      <w:proofErr w:type="spellEnd"/>
      <w:r>
        <w:rPr>
          <w:rFonts w:ascii="Century Gothic" w:hAnsi="Century Gothic"/>
        </w:rPr>
        <w:t xml:space="preserve"> bontását a települések (alcímek) szerinti megoszlásban mutatja be a VII/a számú melléklet. Tartalmazza az önkormányzatok által tervezendő működtetési hozzájárulások mértékét, a </w:t>
      </w:r>
      <w:proofErr w:type="spellStart"/>
      <w:r>
        <w:rPr>
          <w:rFonts w:ascii="Century Gothic" w:hAnsi="Century Gothic"/>
        </w:rPr>
        <w:t>tevékenységenkénti</w:t>
      </w:r>
      <w:proofErr w:type="spellEnd"/>
      <w:r>
        <w:rPr>
          <w:rFonts w:ascii="Century Gothic" w:hAnsi="Century Gothic"/>
        </w:rPr>
        <w:t xml:space="preserve"> engedélyezett álláshelyek számát.</w:t>
      </w:r>
    </w:p>
    <w:p w14:paraId="1D40F7EA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60737E36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A Komló Térségi Családsegítő és Gyermekjóléti Szolgálat intézmény kiadásainak és bevételeinek kormányzati </w:t>
      </w:r>
      <w:proofErr w:type="spellStart"/>
      <w:r>
        <w:rPr>
          <w:rFonts w:ascii="Century Gothic" w:hAnsi="Century Gothic"/>
        </w:rPr>
        <w:t>funkciónkénti</w:t>
      </w:r>
      <w:proofErr w:type="spellEnd"/>
      <w:r>
        <w:rPr>
          <w:rFonts w:ascii="Century Gothic" w:hAnsi="Century Gothic"/>
        </w:rPr>
        <w:t xml:space="preserve"> és kiemelt </w:t>
      </w:r>
      <w:proofErr w:type="spellStart"/>
      <w:r>
        <w:rPr>
          <w:rFonts w:ascii="Century Gothic" w:hAnsi="Century Gothic"/>
        </w:rPr>
        <w:t>előirányzatonkénti</w:t>
      </w:r>
      <w:proofErr w:type="spellEnd"/>
      <w:r>
        <w:rPr>
          <w:rFonts w:ascii="Century Gothic" w:hAnsi="Century Gothic"/>
        </w:rPr>
        <w:t xml:space="preserve"> bontását a települések (alcímek) szerinti bontásban </w:t>
      </w:r>
      <w:r>
        <w:rPr>
          <w:rFonts w:ascii="Century Gothic" w:hAnsi="Century Gothic"/>
        </w:rPr>
        <w:lastRenderedPageBreak/>
        <w:t xml:space="preserve">mutatja be a VII/b számú melléklet. Tartalmazza az önkormányzatok által tervezendő működtetési hozzájárulások mértékét, a </w:t>
      </w:r>
      <w:proofErr w:type="spellStart"/>
      <w:r>
        <w:rPr>
          <w:rFonts w:ascii="Century Gothic" w:hAnsi="Century Gothic"/>
        </w:rPr>
        <w:t>tevékenységenkénti</w:t>
      </w:r>
      <w:proofErr w:type="spellEnd"/>
      <w:r>
        <w:rPr>
          <w:rFonts w:ascii="Century Gothic" w:hAnsi="Century Gothic"/>
        </w:rPr>
        <w:t xml:space="preserve"> engedélyezett álláshelyek számát.</w:t>
      </w:r>
    </w:p>
    <w:p w14:paraId="49BDB76B" w14:textId="77777777" w:rsidR="002A2561" w:rsidRDefault="002A2561" w:rsidP="002A2561">
      <w:pPr>
        <w:pStyle w:val="Listaszerbekezds"/>
        <w:jc w:val="both"/>
        <w:rPr>
          <w:rFonts w:ascii="Century Gothic" w:hAnsi="Century Gothic"/>
        </w:rPr>
      </w:pPr>
    </w:p>
    <w:p w14:paraId="0E326548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Társulás 2023. évi normatív támogatásainak </w:t>
      </w:r>
      <w:proofErr w:type="spellStart"/>
      <w:r>
        <w:rPr>
          <w:rFonts w:ascii="Century Gothic" w:hAnsi="Century Gothic"/>
        </w:rPr>
        <w:t>jogcímenkénti</w:t>
      </w:r>
      <w:proofErr w:type="spellEnd"/>
      <w:r>
        <w:rPr>
          <w:rFonts w:ascii="Century Gothic" w:hAnsi="Century Gothic"/>
        </w:rPr>
        <w:t xml:space="preserve"> alakulásait a VIII. számú melléklet, a Komló Térségi Integrált Szociális Szolgáltató Központ, és a Komló Térségi Családsegítő-és Gyermekjóléti Szolgálat tevékenységeire lehívott normatívák </w:t>
      </w:r>
      <w:proofErr w:type="spellStart"/>
      <w:r>
        <w:rPr>
          <w:rFonts w:ascii="Century Gothic" w:hAnsi="Century Gothic"/>
        </w:rPr>
        <w:t>településenkénti</w:t>
      </w:r>
      <w:proofErr w:type="spellEnd"/>
      <w:r>
        <w:rPr>
          <w:rFonts w:ascii="Century Gothic" w:hAnsi="Century Gothic"/>
        </w:rPr>
        <w:t xml:space="preserve"> alakulását a IX. számú melléklet mutatja be. A Szilvási Bölcsőde normatíváinak </w:t>
      </w:r>
      <w:proofErr w:type="spellStart"/>
      <w:r>
        <w:rPr>
          <w:rFonts w:ascii="Century Gothic" w:hAnsi="Century Gothic"/>
        </w:rPr>
        <w:t>jogcímenkénti</w:t>
      </w:r>
      <w:proofErr w:type="spellEnd"/>
      <w:r>
        <w:rPr>
          <w:rFonts w:ascii="Century Gothic" w:hAnsi="Century Gothic"/>
        </w:rPr>
        <w:t xml:space="preserve">, </w:t>
      </w:r>
      <w:proofErr w:type="spellStart"/>
      <w:r>
        <w:rPr>
          <w:rFonts w:ascii="Century Gothic" w:hAnsi="Century Gothic"/>
        </w:rPr>
        <w:t>tevékenységenkénti</w:t>
      </w:r>
      <w:proofErr w:type="spellEnd"/>
      <w:r>
        <w:rPr>
          <w:rFonts w:ascii="Century Gothic" w:hAnsi="Century Gothic"/>
        </w:rPr>
        <w:t xml:space="preserve"> megoszlását a X. számú melléklet tartalmazza. A normatívákat Komló Város Önkormányzat igényli, és adja át a Komlói Kistérség Többcélú Önkormányzati Társulásnak. </w:t>
      </w:r>
    </w:p>
    <w:p w14:paraId="3E6433BA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252145BB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Társulás 2023. évi bevételi előirányzat-felhasználási ütemtervét a XI/a számú melléklet, a 2023. évi kiadások előirányzat-felhasználási ütemtervét a XI/b számú melléklet tükrözi.</w:t>
      </w:r>
    </w:p>
    <w:p w14:paraId="087CE4A3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3A5C028E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Társulás 2023. évi likviditási tervét a XII. számú melléklet tartalmazza.</w:t>
      </w:r>
    </w:p>
    <w:p w14:paraId="76DAC40B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419FDE9F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Társulás 2023. évi előirányzott tagdíj-, gyepmesteri tevékenység-, házi orvosi ügyeleti ellátás-, az önállóan működő intézmények költségvetéséhez tervezett önkormányzati működési hozzájárulások bevételének, önkormányzatok szerint megbontott, tervezett összegét a XIII. számú melléklet mutatja be. A XIII. számú mellékleten előzőek alapján módosított fizetési kötelezettségek terhelik a Társulást alkotó önkormányzatokat. </w:t>
      </w:r>
    </w:p>
    <w:p w14:paraId="2D2C40B8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15BBAD36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Társulás és hozzá rendelt költségvetési intézmények, kormányzati funkciónk szerinti, és 2023. évi engedélyezett </w:t>
      </w:r>
      <w:proofErr w:type="spellStart"/>
      <w:r>
        <w:rPr>
          <w:rFonts w:ascii="Century Gothic" w:hAnsi="Century Gothic"/>
        </w:rPr>
        <w:t>álláshelyenkénti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bemutatatását</w:t>
      </w:r>
      <w:proofErr w:type="spellEnd"/>
      <w:r>
        <w:rPr>
          <w:rFonts w:ascii="Century Gothic" w:hAnsi="Century Gothic"/>
        </w:rPr>
        <w:t xml:space="preserve"> a VI. számú melléklet, </w:t>
      </w:r>
      <w:proofErr w:type="spellStart"/>
      <w:r>
        <w:rPr>
          <w:rFonts w:ascii="Century Gothic" w:hAnsi="Century Gothic"/>
        </w:rPr>
        <w:t>településenkénti</w:t>
      </w:r>
      <w:proofErr w:type="spellEnd"/>
      <w:r>
        <w:rPr>
          <w:rFonts w:ascii="Century Gothic" w:hAnsi="Century Gothic"/>
        </w:rPr>
        <w:t xml:space="preserve"> megoszlása a VII/a számú melléklet és a VII/b számú melléklet szerint alakul.</w:t>
      </w:r>
    </w:p>
    <w:p w14:paraId="5BF0A657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3A2A3A83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Az engedélyezett álláshelyek száma összesen 118,5 fő.</w:t>
      </w:r>
    </w:p>
    <w:p w14:paraId="01138471" w14:textId="77777777" w:rsidR="002A2561" w:rsidRDefault="002A2561" w:rsidP="002A256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</w:p>
    <w:p w14:paraId="64CC9626" w14:textId="77777777" w:rsidR="002A2561" w:rsidRDefault="002A2561" w:rsidP="002A2561">
      <w:pPr>
        <w:numPr>
          <w:ilvl w:val="0"/>
          <w:numId w:val="26"/>
        </w:num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A Társulás és a fenntartott intézményei 2023. évi módosított előirányzatainak rovatok szerinti megoszlását a XIV. számú melléklet tartalmazza.</w:t>
      </w:r>
    </w:p>
    <w:p w14:paraId="4FF161E1" w14:textId="77777777" w:rsidR="002A2561" w:rsidRPr="002A2561" w:rsidRDefault="002A2561" w:rsidP="002A2561">
      <w:pPr>
        <w:rPr>
          <w:rFonts w:ascii="Century Gothic" w:hAnsi="Century Gothic"/>
        </w:rPr>
      </w:pPr>
    </w:p>
    <w:p w14:paraId="7A44DF6F" w14:textId="77777777" w:rsidR="002A2561" w:rsidRDefault="002A2561" w:rsidP="002A2561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Határidő: értelem szerint</w:t>
      </w:r>
    </w:p>
    <w:p w14:paraId="3F3C9857" w14:textId="77777777" w:rsidR="002A2561" w:rsidRDefault="002A2561" w:rsidP="002A2561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Felelős: Polics József elnök</w:t>
      </w:r>
    </w:p>
    <w:p w14:paraId="12AD148E" w14:textId="77777777" w:rsidR="002A2561" w:rsidRDefault="002A2561" w:rsidP="002A2561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ab/>
        <w:t xml:space="preserve">     Tagönkormányzatok polgármesterei</w:t>
      </w:r>
    </w:p>
    <w:p w14:paraId="14FA41FD" w14:textId="77777777" w:rsidR="002A2561" w:rsidRDefault="002A2561" w:rsidP="002A2561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               Intézmények vezetői</w:t>
      </w:r>
    </w:p>
    <w:p w14:paraId="6AB442D5" w14:textId="266FDE95" w:rsidR="00316A10" w:rsidRDefault="00316A10" w:rsidP="00316A10">
      <w:pPr>
        <w:jc w:val="both"/>
        <w:rPr>
          <w:b/>
        </w:rPr>
      </w:pPr>
    </w:p>
    <w:p w14:paraId="2074C896" w14:textId="77777777" w:rsidR="00316A10" w:rsidRDefault="00316A10" w:rsidP="00316A10">
      <w:pPr>
        <w:tabs>
          <w:tab w:val="left" w:pos="1134"/>
        </w:tabs>
        <w:jc w:val="center"/>
        <w:rPr>
          <w:rFonts w:eastAsia="Calibri"/>
          <w:b/>
          <w:bCs/>
        </w:rPr>
      </w:pPr>
      <w:proofErr w:type="spellStart"/>
      <w:r>
        <w:rPr>
          <w:rFonts w:eastAsia="Calibri"/>
          <w:b/>
          <w:bCs/>
        </w:rPr>
        <w:t>k.m.f.</w:t>
      </w:r>
      <w:proofErr w:type="spellEnd"/>
    </w:p>
    <w:p w14:paraId="3B3FE8DA" w14:textId="77777777" w:rsidR="00316A10" w:rsidRDefault="00316A10" w:rsidP="00316A10">
      <w:pPr>
        <w:tabs>
          <w:tab w:val="left" w:pos="1134"/>
        </w:tabs>
        <w:rPr>
          <w:rFonts w:eastAsia="Calibri"/>
          <w:b/>
          <w:bCs/>
        </w:rPr>
      </w:pPr>
    </w:p>
    <w:p w14:paraId="1DD4BC2E" w14:textId="77777777" w:rsidR="00316A10" w:rsidRDefault="00316A10" w:rsidP="00316A10">
      <w:pPr>
        <w:ind w:left="5664"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Polics József</w:t>
      </w:r>
    </w:p>
    <w:p w14:paraId="29E3265E" w14:textId="2FE16007" w:rsidR="008F7670" w:rsidRDefault="00316A10" w:rsidP="002A2561">
      <w:pPr>
        <w:tabs>
          <w:tab w:val="right" w:pos="5387"/>
          <w:tab w:val="right" w:pos="8647"/>
        </w:tabs>
        <w:jc w:val="center"/>
        <w:rPr>
          <w:rFonts w:eastAsia="Lucida Sans Unicode"/>
          <w:b/>
        </w:rPr>
      </w:pPr>
      <w:r>
        <w:rPr>
          <w:b/>
        </w:rPr>
        <w:tab/>
      </w:r>
      <w:r>
        <w:rPr>
          <w:b/>
          <w:bCs/>
        </w:rPr>
        <w:t xml:space="preserve">          elnök</w:t>
      </w:r>
    </w:p>
    <w:sectPr w:rsidR="008F7670" w:rsidSect="002A2561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CF404" w14:textId="77777777" w:rsidR="00B406FB" w:rsidRDefault="00B406FB" w:rsidP="00D51424">
      <w:r>
        <w:separator/>
      </w:r>
    </w:p>
  </w:endnote>
  <w:endnote w:type="continuationSeparator" w:id="0">
    <w:p w14:paraId="1DDFBA04" w14:textId="77777777" w:rsidR="00B406FB" w:rsidRDefault="00B406FB" w:rsidP="00D5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FF3B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E1E70F9" w14:textId="77777777" w:rsidR="00D21ADA" w:rsidRDefault="00D21ADA" w:rsidP="007838D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91B4" w14:textId="77777777" w:rsidR="00D21ADA" w:rsidRDefault="00D21ADA" w:rsidP="007838D9">
    <w:pPr>
      <w:pStyle w:val="llb"/>
      <w:framePr w:wrap="around" w:vAnchor="text" w:hAnchor="margin" w:xAlign="right" w:y="1"/>
      <w:rPr>
        <w:rStyle w:val="Oldalszm"/>
      </w:rPr>
    </w:pPr>
  </w:p>
  <w:p w14:paraId="78066268" w14:textId="77777777" w:rsidR="00D21ADA" w:rsidRDefault="00D21ADA" w:rsidP="007838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393A" w14:textId="77777777" w:rsidR="00B406FB" w:rsidRDefault="00B406FB" w:rsidP="00D51424">
      <w:r>
        <w:separator/>
      </w:r>
    </w:p>
  </w:footnote>
  <w:footnote w:type="continuationSeparator" w:id="0">
    <w:p w14:paraId="6D9FC1A0" w14:textId="77777777" w:rsidR="00B406FB" w:rsidRDefault="00B406FB" w:rsidP="00D51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01406F"/>
    <w:multiLevelType w:val="hybridMultilevel"/>
    <w:tmpl w:val="B2C0FC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0D1D"/>
    <w:multiLevelType w:val="hybridMultilevel"/>
    <w:tmpl w:val="67D6DB46"/>
    <w:lvl w:ilvl="0" w:tplc="040E0001">
      <w:start w:val="1"/>
      <w:numFmt w:val="bullet"/>
      <w:lvlText w:val=""/>
      <w:lvlJc w:val="left"/>
      <w:pPr>
        <w:tabs>
          <w:tab w:val="num" w:pos="1421"/>
        </w:tabs>
        <w:ind w:left="142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1"/>
        </w:tabs>
        <w:ind w:left="2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1"/>
        </w:tabs>
        <w:ind w:left="3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1"/>
        </w:tabs>
        <w:ind w:left="5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1"/>
        </w:tabs>
        <w:ind w:left="5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1"/>
        </w:tabs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8220ED5"/>
    <w:multiLevelType w:val="hybridMultilevel"/>
    <w:tmpl w:val="7E7A9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6AA7ACA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14F2C"/>
    <w:multiLevelType w:val="hybridMultilevel"/>
    <w:tmpl w:val="87043D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4360"/>
    <w:multiLevelType w:val="hybridMultilevel"/>
    <w:tmpl w:val="0B726F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B1686"/>
    <w:multiLevelType w:val="hybridMultilevel"/>
    <w:tmpl w:val="338AC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47E9A0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66266"/>
    <w:multiLevelType w:val="hybridMultilevel"/>
    <w:tmpl w:val="BDBA074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5C106B"/>
    <w:multiLevelType w:val="hybridMultilevel"/>
    <w:tmpl w:val="B198C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B3AC1"/>
    <w:multiLevelType w:val="hybridMultilevel"/>
    <w:tmpl w:val="218C6600"/>
    <w:lvl w:ilvl="0" w:tplc="AAC02684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029A2"/>
    <w:multiLevelType w:val="hybridMultilevel"/>
    <w:tmpl w:val="E25A139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2E5359"/>
    <w:multiLevelType w:val="hybridMultilevel"/>
    <w:tmpl w:val="05640792"/>
    <w:lvl w:ilvl="0" w:tplc="1FE2A316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2" w:hanging="360"/>
      </w:pPr>
    </w:lvl>
    <w:lvl w:ilvl="2" w:tplc="040E001B" w:tentative="1">
      <w:start w:val="1"/>
      <w:numFmt w:val="lowerRoman"/>
      <w:lvlText w:val="%3."/>
      <w:lvlJc w:val="right"/>
      <w:pPr>
        <w:ind w:left="8172" w:hanging="180"/>
      </w:pPr>
    </w:lvl>
    <w:lvl w:ilvl="3" w:tplc="040E000F" w:tentative="1">
      <w:start w:val="1"/>
      <w:numFmt w:val="decimal"/>
      <w:lvlText w:val="%4."/>
      <w:lvlJc w:val="left"/>
      <w:pPr>
        <w:ind w:left="8892" w:hanging="360"/>
      </w:pPr>
    </w:lvl>
    <w:lvl w:ilvl="4" w:tplc="040E0019" w:tentative="1">
      <w:start w:val="1"/>
      <w:numFmt w:val="lowerLetter"/>
      <w:lvlText w:val="%5."/>
      <w:lvlJc w:val="left"/>
      <w:pPr>
        <w:ind w:left="9612" w:hanging="360"/>
      </w:pPr>
    </w:lvl>
    <w:lvl w:ilvl="5" w:tplc="040E001B" w:tentative="1">
      <w:start w:val="1"/>
      <w:numFmt w:val="lowerRoman"/>
      <w:lvlText w:val="%6."/>
      <w:lvlJc w:val="right"/>
      <w:pPr>
        <w:ind w:left="10332" w:hanging="180"/>
      </w:pPr>
    </w:lvl>
    <w:lvl w:ilvl="6" w:tplc="040E000F" w:tentative="1">
      <w:start w:val="1"/>
      <w:numFmt w:val="decimal"/>
      <w:lvlText w:val="%7."/>
      <w:lvlJc w:val="left"/>
      <w:pPr>
        <w:ind w:left="11052" w:hanging="360"/>
      </w:pPr>
    </w:lvl>
    <w:lvl w:ilvl="7" w:tplc="040E0019" w:tentative="1">
      <w:start w:val="1"/>
      <w:numFmt w:val="lowerLetter"/>
      <w:lvlText w:val="%8."/>
      <w:lvlJc w:val="left"/>
      <w:pPr>
        <w:ind w:left="11772" w:hanging="360"/>
      </w:pPr>
    </w:lvl>
    <w:lvl w:ilvl="8" w:tplc="040E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3C792955"/>
    <w:multiLevelType w:val="hybridMultilevel"/>
    <w:tmpl w:val="CFB291B0"/>
    <w:lvl w:ilvl="0" w:tplc="D9CE5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C345B"/>
    <w:multiLevelType w:val="hybridMultilevel"/>
    <w:tmpl w:val="969A11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F3238"/>
    <w:multiLevelType w:val="hybridMultilevel"/>
    <w:tmpl w:val="C2ACCC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94CB8"/>
    <w:multiLevelType w:val="hybridMultilevel"/>
    <w:tmpl w:val="1EC827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33FBA"/>
    <w:multiLevelType w:val="hybridMultilevel"/>
    <w:tmpl w:val="4A88C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A6CE9"/>
    <w:multiLevelType w:val="hybridMultilevel"/>
    <w:tmpl w:val="F06C0F7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6BB418A"/>
    <w:multiLevelType w:val="hybridMultilevel"/>
    <w:tmpl w:val="D79867F8"/>
    <w:lvl w:ilvl="0" w:tplc="EFCCF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B5751"/>
    <w:multiLevelType w:val="hybridMultilevel"/>
    <w:tmpl w:val="B0344AA6"/>
    <w:lvl w:ilvl="0" w:tplc="23A26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F7261"/>
    <w:multiLevelType w:val="hybridMultilevel"/>
    <w:tmpl w:val="B8D0B8E8"/>
    <w:lvl w:ilvl="0" w:tplc="3866EC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24EC0"/>
    <w:multiLevelType w:val="hybridMultilevel"/>
    <w:tmpl w:val="D9926290"/>
    <w:lvl w:ilvl="0" w:tplc="CB7843B4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2" w15:restartNumberingAfterBreak="0">
    <w:nsid w:val="69536570"/>
    <w:multiLevelType w:val="hybridMultilevel"/>
    <w:tmpl w:val="AFD888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46446"/>
    <w:multiLevelType w:val="hybridMultilevel"/>
    <w:tmpl w:val="3AC405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F43A6"/>
    <w:multiLevelType w:val="hybridMultilevel"/>
    <w:tmpl w:val="3F3C69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95AD7"/>
    <w:multiLevelType w:val="hybridMultilevel"/>
    <w:tmpl w:val="7C7C29DC"/>
    <w:lvl w:ilvl="0" w:tplc="DD92DB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16784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F7136B"/>
    <w:multiLevelType w:val="hybridMultilevel"/>
    <w:tmpl w:val="6C486CF6"/>
    <w:lvl w:ilvl="0" w:tplc="735621AE">
      <w:start w:val="1"/>
      <w:numFmt w:val="decimal"/>
      <w:lvlText w:val="%1."/>
      <w:lvlJc w:val="left"/>
      <w:pPr>
        <w:ind w:left="786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315063397">
    <w:abstractNumId w:val="8"/>
  </w:num>
  <w:num w:numId="2" w16cid:durableId="233586725">
    <w:abstractNumId w:val="11"/>
  </w:num>
  <w:num w:numId="3" w16cid:durableId="184439594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6157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945056">
    <w:abstractNumId w:val="12"/>
  </w:num>
  <w:num w:numId="6" w16cid:durableId="4545194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0093079">
    <w:abstractNumId w:val="18"/>
  </w:num>
  <w:num w:numId="8" w16cid:durableId="1313099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58149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1373340">
    <w:abstractNumId w:val="17"/>
  </w:num>
  <w:num w:numId="11" w16cid:durableId="9519364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6535837">
    <w:abstractNumId w:val="2"/>
  </w:num>
  <w:num w:numId="13" w16cid:durableId="3484108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76342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0600118">
    <w:abstractNumId w:val="10"/>
  </w:num>
  <w:num w:numId="16" w16cid:durableId="553320923">
    <w:abstractNumId w:val="7"/>
  </w:num>
  <w:num w:numId="17" w16cid:durableId="15477167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3112815">
    <w:abstractNumId w:val="5"/>
  </w:num>
  <w:num w:numId="19" w16cid:durableId="296030676">
    <w:abstractNumId w:val="23"/>
  </w:num>
  <w:num w:numId="20" w16cid:durableId="20134882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4210401">
    <w:abstractNumId w:val="19"/>
  </w:num>
  <w:num w:numId="22" w16cid:durableId="308102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08502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20159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2577">
    <w:abstractNumId w:val="24"/>
  </w:num>
  <w:num w:numId="26" w16cid:durableId="2711299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955494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B6"/>
    <w:rsid w:val="00002BA5"/>
    <w:rsid w:val="00006796"/>
    <w:rsid w:val="00010333"/>
    <w:rsid w:val="00016401"/>
    <w:rsid w:val="0002210C"/>
    <w:rsid w:val="000250C7"/>
    <w:rsid w:val="00034213"/>
    <w:rsid w:val="000559ED"/>
    <w:rsid w:val="00060EC8"/>
    <w:rsid w:val="00064F27"/>
    <w:rsid w:val="0007240D"/>
    <w:rsid w:val="00076D8C"/>
    <w:rsid w:val="00090254"/>
    <w:rsid w:val="00091EF0"/>
    <w:rsid w:val="000A0BA5"/>
    <w:rsid w:val="000D2B47"/>
    <w:rsid w:val="000E11B5"/>
    <w:rsid w:val="000E2760"/>
    <w:rsid w:val="000E7A61"/>
    <w:rsid w:val="000F6D81"/>
    <w:rsid w:val="001106BA"/>
    <w:rsid w:val="00111783"/>
    <w:rsid w:val="00111809"/>
    <w:rsid w:val="00114F97"/>
    <w:rsid w:val="00117019"/>
    <w:rsid w:val="00121DE7"/>
    <w:rsid w:val="00125A9A"/>
    <w:rsid w:val="00131493"/>
    <w:rsid w:val="0013428B"/>
    <w:rsid w:val="00146822"/>
    <w:rsid w:val="00147C32"/>
    <w:rsid w:val="00152385"/>
    <w:rsid w:val="00154A1C"/>
    <w:rsid w:val="0016453C"/>
    <w:rsid w:val="0016714E"/>
    <w:rsid w:val="0017034C"/>
    <w:rsid w:val="001717AC"/>
    <w:rsid w:val="001821A2"/>
    <w:rsid w:val="00191DAC"/>
    <w:rsid w:val="0019244A"/>
    <w:rsid w:val="0019492F"/>
    <w:rsid w:val="00195456"/>
    <w:rsid w:val="001A0126"/>
    <w:rsid w:val="001A18AC"/>
    <w:rsid w:val="001A3D41"/>
    <w:rsid w:val="001B1926"/>
    <w:rsid w:val="001B73D7"/>
    <w:rsid w:val="001E7FF9"/>
    <w:rsid w:val="001F3A5C"/>
    <w:rsid w:val="001F547C"/>
    <w:rsid w:val="0020089B"/>
    <w:rsid w:val="00200CCF"/>
    <w:rsid w:val="00206029"/>
    <w:rsid w:val="002122BD"/>
    <w:rsid w:val="002208AE"/>
    <w:rsid w:val="00220AB1"/>
    <w:rsid w:val="0023459F"/>
    <w:rsid w:val="00240626"/>
    <w:rsid w:val="002444E2"/>
    <w:rsid w:val="00245174"/>
    <w:rsid w:val="0024545B"/>
    <w:rsid w:val="00252C5D"/>
    <w:rsid w:val="002659E9"/>
    <w:rsid w:val="002773CB"/>
    <w:rsid w:val="002909D0"/>
    <w:rsid w:val="00293E17"/>
    <w:rsid w:val="00294A2F"/>
    <w:rsid w:val="002A2561"/>
    <w:rsid w:val="002A4A36"/>
    <w:rsid w:val="002B329C"/>
    <w:rsid w:val="002B7732"/>
    <w:rsid w:val="002D52B3"/>
    <w:rsid w:val="002E32F7"/>
    <w:rsid w:val="002E59EE"/>
    <w:rsid w:val="002E759A"/>
    <w:rsid w:val="002F2E43"/>
    <w:rsid w:val="002F463B"/>
    <w:rsid w:val="00300BD5"/>
    <w:rsid w:val="00316A10"/>
    <w:rsid w:val="00320F35"/>
    <w:rsid w:val="0032516C"/>
    <w:rsid w:val="00331F78"/>
    <w:rsid w:val="00332566"/>
    <w:rsid w:val="0034507C"/>
    <w:rsid w:val="00345C4A"/>
    <w:rsid w:val="0035562C"/>
    <w:rsid w:val="00360CB5"/>
    <w:rsid w:val="00370274"/>
    <w:rsid w:val="00373D98"/>
    <w:rsid w:val="00391AE2"/>
    <w:rsid w:val="00392FAE"/>
    <w:rsid w:val="003A23FF"/>
    <w:rsid w:val="003A27A0"/>
    <w:rsid w:val="003C3BA2"/>
    <w:rsid w:val="003C752A"/>
    <w:rsid w:val="00401646"/>
    <w:rsid w:val="00406B85"/>
    <w:rsid w:val="00411C62"/>
    <w:rsid w:val="00432B2C"/>
    <w:rsid w:val="00434091"/>
    <w:rsid w:val="00434505"/>
    <w:rsid w:val="00436892"/>
    <w:rsid w:val="004458F9"/>
    <w:rsid w:val="00446B51"/>
    <w:rsid w:val="0045271E"/>
    <w:rsid w:val="004579B3"/>
    <w:rsid w:val="00465CB9"/>
    <w:rsid w:val="004741A8"/>
    <w:rsid w:val="004861E9"/>
    <w:rsid w:val="00490D33"/>
    <w:rsid w:val="004A6C7D"/>
    <w:rsid w:val="004A6D8D"/>
    <w:rsid w:val="004D6C74"/>
    <w:rsid w:val="004F535E"/>
    <w:rsid w:val="00527D5A"/>
    <w:rsid w:val="00562D78"/>
    <w:rsid w:val="005672BB"/>
    <w:rsid w:val="00573AE5"/>
    <w:rsid w:val="00575AFA"/>
    <w:rsid w:val="00593726"/>
    <w:rsid w:val="0059606D"/>
    <w:rsid w:val="005C3528"/>
    <w:rsid w:val="0060764B"/>
    <w:rsid w:val="00612525"/>
    <w:rsid w:val="0061728C"/>
    <w:rsid w:val="00632748"/>
    <w:rsid w:val="00635FAA"/>
    <w:rsid w:val="00642A31"/>
    <w:rsid w:val="00643999"/>
    <w:rsid w:val="00646E40"/>
    <w:rsid w:val="006470AC"/>
    <w:rsid w:val="00650AE6"/>
    <w:rsid w:val="00661538"/>
    <w:rsid w:val="006656F1"/>
    <w:rsid w:val="00667CAA"/>
    <w:rsid w:val="006763F1"/>
    <w:rsid w:val="00676A3E"/>
    <w:rsid w:val="00693BE0"/>
    <w:rsid w:val="006971A7"/>
    <w:rsid w:val="0069795D"/>
    <w:rsid w:val="006A097E"/>
    <w:rsid w:val="006A336D"/>
    <w:rsid w:val="006A7CA7"/>
    <w:rsid w:val="006B668D"/>
    <w:rsid w:val="006C4C05"/>
    <w:rsid w:val="006D494C"/>
    <w:rsid w:val="006E2D9A"/>
    <w:rsid w:val="006F7DB9"/>
    <w:rsid w:val="00700A12"/>
    <w:rsid w:val="00736736"/>
    <w:rsid w:val="0074060B"/>
    <w:rsid w:val="00741CBD"/>
    <w:rsid w:val="00766013"/>
    <w:rsid w:val="00774D1B"/>
    <w:rsid w:val="007838D9"/>
    <w:rsid w:val="007947FA"/>
    <w:rsid w:val="007B289A"/>
    <w:rsid w:val="007B3AB5"/>
    <w:rsid w:val="007D4016"/>
    <w:rsid w:val="007D6914"/>
    <w:rsid w:val="007E1695"/>
    <w:rsid w:val="007E30DA"/>
    <w:rsid w:val="007E6FE9"/>
    <w:rsid w:val="007F1C9B"/>
    <w:rsid w:val="00805E8F"/>
    <w:rsid w:val="00812D00"/>
    <w:rsid w:val="0081519F"/>
    <w:rsid w:val="00825671"/>
    <w:rsid w:val="00852424"/>
    <w:rsid w:val="00871C63"/>
    <w:rsid w:val="008857A5"/>
    <w:rsid w:val="00885A8C"/>
    <w:rsid w:val="00887AA4"/>
    <w:rsid w:val="008C1A51"/>
    <w:rsid w:val="008D7527"/>
    <w:rsid w:val="008E403F"/>
    <w:rsid w:val="008F2E9C"/>
    <w:rsid w:val="008F3DAD"/>
    <w:rsid w:val="008F7670"/>
    <w:rsid w:val="009003EE"/>
    <w:rsid w:val="00913546"/>
    <w:rsid w:val="00914BAA"/>
    <w:rsid w:val="009226C8"/>
    <w:rsid w:val="009263F2"/>
    <w:rsid w:val="009361E8"/>
    <w:rsid w:val="009500DB"/>
    <w:rsid w:val="00951608"/>
    <w:rsid w:val="00974280"/>
    <w:rsid w:val="00975200"/>
    <w:rsid w:val="00983B51"/>
    <w:rsid w:val="00990FAB"/>
    <w:rsid w:val="00997B35"/>
    <w:rsid w:val="009A0A32"/>
    <w:rsid w:val="009A728A"/>
    <w:rsid w:val="009B3DB1"/>
    <w:rsid w:val="00A042DA"/>
    <w:rsid w:val="00A06337"/>
    <w:rsid w:val="00A31C92"/>
    <w:rsid w:val="00A34F41"/>
    <w:rsid w:val="00A35F36"/>
    <w:rsid w:val="00A4260A"/>
    <w:rsid w:val="00A436D7"/>
    <w:rsid w:val="00A47823"/>
    <w:rsid w:val="00AD1149"/>
    <w:rsid w:val="00AD4622"/>
    <w:rsid w:val="00AE04D2"/>
    <w:rsid w:val="00AE1E68"/>
    <w:rsid w:val="00AF39BE"/>
    <w:rsid w:val="00B005D0"/>
    <w:rsid w:val="00B05A6B"/>
    <w:rsid w:val="00B33601"/>
    <w:rsid w:val="00B34794"/>
    <w:rsid w:val="00B406FB"/>
    <w:rsid w:val="00B4244F"/>
    <w:rsid w:val="00B518D2"/>
    <w:rsid w:val="00B53344"/>
    <w:rsid w:val="00B55D17"/>
    <w:rsid w:val="00B60463"/>
    <w:rsid w:val="00B644F3"/>
    <w:rsid w:val="00BA1953"/>
    <w:rsid w:val="00BB018F"/>
    <w:rsid w:val="00BB145A"/>
    <w:rsid w:val="00BB6ED8"/>
    <w:rsid w:val="00BC2F2C"/>
    <w:rsid w:val="00BD61A8"/>
    <w:rsid w:val="00BD7E9B"/>
    <w:rsid w:val="00BE45F9"/>
    <w:rsid w:val="00BF6858"/>
    <w:rsid w:val="00C0053B"/>
    <w:rsid w:val="00C06DB1"/>
    <w:rsid w:val="00C135F6"/>
    <w:rsid w:val="00C16CF1"/>
    <w:rsid w:val="00C17E62"/>
    <w:rsid w:val="00C24592"/>
    <w:rsid w:val="00C26970"/>
    <w:rsid w:val="00C31B3C"/>
    <w:rsid w:val="00C36EE0"/>
    <w:rsid w:val="00C525C5"/>
    <w:rsid w:val="00C60E6B"/>
    <w:rsid w:val="00C63183"/>
    <w:rsid w:val="00C7511A"/>
    <w:rsid w:val="00C75A6A"/>
    <w:rsid w:val="00C76BFD"/>
    <w:rsid w:val="00C80370"/>
    <w:rsid w:val="00C81BCB"/>
    <w:rsid w:val="00C83862"/>
    <w:rsid w:val="00C85BE0"/>
    <w:rsid w:val="00C91EC8"/>
    <w:rsid w:val="00C9764E"/>
    <w:rsid w:val="00CA3C85"/>
    <w:rsid w:val="00CB1E26"/>
    <w:rsid w:val="00CB2789"/>
    <w:rsid w:val="00CB4AFB"/>
    <w:rsid w:val="00CC64BF"/>
    <w:rsid w:val="00CD37A9"/>
    <w:rsid w:val="00CE2A64"/>
    <w:rsid w:val="00D00F71"/>
    <w:rsid w:val="00D041BF"/>
    <w:rsid w:val="00D07A27"/>
    <w:rsid w:val="00D20F62"/>
    <w:rsid w:val="00D21ADA"/>
    <w:rsid w:val="00D23FF3"/>
    <w:rsid w:val="00D27ECD"/>
    <w:rsid w:val="00D50466"/>
    <w:rsid w:val="00D51424"/>
    <w:rsid w:val="00D62344"/>
    <w:rsid w:val="00D631F3"/>
    <w:rsid w:val="00D76E59"/>
    <w:rsid w:val="00DA1157"/>
    <w:rsid w:val="00DA28BC"/>
    <w:rsid w:val="00DA3330"/>
    <w:rsid w:val="00DB33C2"/>
    <w:rsid w:val="00DC2A6E"/>
    <w:rsid w:val="00DC6E2D"/>
    <w:rsid w:val="00DD14A0"/>
    <w:rsid w:val="00DE0150"/>
    <w:rsid w:val="00DF7957"/>
    <w:rsid w:val="00E04F68"/>
    <w:rsid w:val="00E0603F"/>
    <w:rsid w:val="00E13746"/>
    <w:rsid w:val="00E15D72"/>
    <w:rsid w:val="00E17B07"/>
    <w:rsid w:val="00E2342D"/>
    <w:rsid w:val="00E30B4B"/>
    <w:rsid w:val="00E30F77"/>
    <w:rsid w:val="00E32CB6"/>
    <w:rsid w:val="00E62193"/>
    <w:rsid w:val="00E623BA"/>
    <w:rsid w:val="00E774EA"/>
    <w:rsid w:val="00E8224A"/>
    <w:rsid w:val="00E82ED5"/>
    <w:rsid w:val="00E84974"/>
    <w:rsid w:val="00E95E93"/>
    <w:rsid w:val="00EA097E"/>
    <w:rsid w:val="00EB4ACC"/>
    <w:rsid w:val="00EB6731"/>
    <w:rsid w:val="00ED05CC"/>
    <w:rsid w:val="00EE46C8"/>
    <w:rsid w:val="00EE7A19"/>
    <w:rsid w:val="00EF2C48"/>
    <w:rsid w:val="00F00369"/>
    <w:rsid w:val="00F13357"/>
    <w:rsid w:val="00F178B7"/>
    <w:rsid w:val="00F5052F"/>
    <w:rsid w:val="00F63838"/>
    <w:rsid w:val="00F63EC6"/>
    <w:rsid w:val="00F656D7"/>
    <w:rsid w:val="00F7251A"/>
    <w:rsid w:val="00F93BA7"/>
    <w:rsid w:val="00FB516B"/>
    <w:rsid w:val="00FC1DAF"/>
    <w:rsid w:val="00FD0685"/>
    <w:rsid w:val="00FD20FA"/>
    <w:rsid w:val="00FE2619"/>
    <w:rsid w:val="00FE7375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E702"/>
  <w15:docId w15:val="{A6291109-F727-4E93-880C-CEFECAC5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2CB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20F35"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320F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B00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qFormat/>
    <w:rsid w:val="00320F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320F3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20F35"/>
    <w:rPr>
      <w:sz w:val="28"/>
      <w:lang w:eastAsia="ar-SA"/>
    </w:rPr>
  </w:style>
  <w:style w:type="character" w:customStyle="1" w:styleId="Cmsor2Char">
    <w:name w:val="Címsor 2 Char"/>
    <w:basedOn w:val="Bekezdsalapbettpusa"/>
    <w:link w:val="Cmsor2"/>
    <w:rsid w:val="00320F3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320F35"/>
    <w:rPr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320F35"/>
    <w:rPr>
      <w:b/>
      <w:bCs/>
      <w:sz w:val="22"/>
      <w:szCs w:val="22"/>
      <w:lang w:eastAsia="ar-SA"/>
    </w:rPr>
  </w:style>
  <w:style w:type="character" w:customStyle="1" w:styleId="Cmsor3Char">
    <w:name w:val="Címsor 3 Char"/>
    <w:basedOn w:val="Bekezdsalapbettpusa"/>
    <w:link w:val="Cmsor3"/>
    <w:rsid w:val="00B005D0"/>
    <w:rPr>
      <w:rFonts w:ascii="Arial" w:hAnsi="Arial" w:cs="Arial"/>
      <w:b/>
      <w:bCs/>
      <w:sz w:val="26"/>
      <w:szCs w:val="26"/>
    </w:rPr>
  </w:style>
  <w:style w:type="paragraph" w:styleId="Szvegtrzs">
    <w:name w:val="Body Text"/>
    <w:basedOn w:val="Norml"/>
    <w:link w:val="SzvegtrzsChar"/>
    <w:rsid w:val="00B005D0"/>
    <w:pPr>
      <w:jc w:val="both"/>
    </w:pPr>
    <w:rPr>
      <w:rFonts w:ascii="Comic Sans MS" w:hAnsi="Comic Sans MS"/>
      <w:sz w:val="20"/>
    </w:rPr>
  </w:style>
  <w:style w:type="character" w:customStyle="1" w:styleId="SzvegtrzsChar">
    <w:name w:val="Szövegtörzs Char"/>
    <w:basedOn w:val="Bekezdsalapbettpusa"/>
    <w:link w:val="Szvegtrzs"/>
    <w:rsid w:val="00B005D0"/>
    <w:rPr>
      <w:rFonts w:ascii="Comic Sans MS" w:hAnsi="Comic Sans MS"/>
      <w:szCs w:val="24"/>
    </w:rPr>
  </w:style>
  <w:style w:type="paragraph" w:customStyle="1" w:styleId="Szvegtrzs22">
    <w:name w:val="Szövegtörzs 22"/>
    <w:basedOn w:val="Norml"/>
    <w:rsid w:val="00B005D0"/>
    <w:pPr>
      <w:widowControl w:val="0"/>
      <w:suppressAutoHyphens/>
      <w:jc w:val="center"/>
    </w:pPr>
    <w:rPr>
      <w:rFonts w:eastAsia="Lucida Sans Unicode"/>
    </w:rPr>
  </w:style>
  <w:style w:type="paragraph" w:styleId="Lbjegyzetszveg">
    <w:name w:val="footnote text"/>
    <w:basedOn w:val="Norml"/>
    <w:link w:val="LbjegyzetszvegChar"/>
    <w:semiHidden/>
    <w:rsid w:val="00D5142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51424"/>
  </w:style>
  <w:style w:type="character" w:styleId="Lbjegyzet-hivatkozs">
    <w:name w:val="footnote reference"/>
    <w:basedOn w:val="Bekezdsalapbettpusa"/>
    <w:semiHidden/>
    <w:rsid w:val="00D5142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B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0BA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3C752A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152385"/>
    <w:pPr>
      <w:ind w:left="720"/>
      <w:contextualSpacing/>
    </w:pPr>
  </w:style>
  <w:style w:type="paragraph" w:styleId="llb">
    <w:name w:val="footer"/>
    <w:basedOn w:val="Norml"/>
    <w:link w:val="llbChar"/>
    <w:rsid w:val="00E774EA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lbChar">
    <w:name w:val="Élőláb Char"/>
    <w:basedOn w:val="Bekezdsalapbettpusa"/>
    <w:link w:val="llb"/>
    <w:rsid w:val="00E774EA"/>
    <w:rPr>
      <w:sz w:val="26"/>
    </w:rPr>
  </w:style>
  <w:style w:type="paragraph" w:customStyle="1" w:styleId="Rub1">
    <w:name w:val="Rub1"/>
    <w:basedOn w:val="Norml"/>
    <w:rsid w:val="00E774EA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Rub2">
    <w:name w:val="Rub2"/>
    <w:basedOn w:val="Norml"/>
    <w:next w:val="Norml"/>
    <w:rsid w:val="00E774E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3">
    <w:name w:val="Rub3"/>
    <w:basedOn w:val="Norml"/>
    <w:next w:val="Norml"/>
    <w:rsid w:val="00E774EA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4">
    <w:name w:val="Rub4"/>
    <w:basedOn w:val="Norml"/>
    <w:next w:val="Norml"/>
    <w:rsid w:val="00E774EA"/>
    <w:pPr>
      <w:tabs>
        <w:tab w:val="left" w:pos="709"/>
      </w:tabs>
    </w:pPr>
    <w:rPr>
      <w:b/>
      <w:i/>
      <w:sz w:val="20"/>
      <w:szCs w:val="20"/>
      <w:lang w:val="en-GB"/>
    </w:rPr>
  </w:style>
  <w:style w:type="paragraph" w:styleId="lfej">
    <w:name w:val="header"/>
    <w:basedOn w:val="Norml"/>
    <w:link w:val="lfejChar"/>
    <w:rsid w:val="00E774EA"/>
    <w:pPr>
      <w:tabs>
        <w:tab w:val="right" w:pos="8641"/>
      </w:tabs>
    </w:pPr>
    <w:rPr>
      <w:szCs w:val="20"/>
      <w:lang w:val="en-GB"/>
    </w:rPr>
  </w:style>
  <w:style w:type="character" w:customStyle="1" w:styleId="lfejChar">
    <w:name w:val="Élőfej Char"/>
    <w:basedOn w:val="Bekezdsalapbettpusa"/>
    <w:link w:val="lfej"/>
    <w:rsid w:val="00E774EA"/>
    <w:rPr>
      <w:sz w:val="24"/>
      <w:lang w:val="en-GB"/>
    </w:rPr>
  </w:style>
  <w:style w:type="paragraph" w:styleId="Szvegblokk">
    <w:name w:val="Block Text"/>
    <w:basedOn w:val="Norml"/>
    <w:rsid w:val="00E774EA"/>
    <w:pPr>
      <w:ind w:left="426" w:right="510" w:hanging="426"/>
      <w:jc w:val="both"/>
    </w:pPr>
    <w:rPr>
      <w:b/>
      <w:sz w:val="20"/>
    </w:rPr>
  </w:style>
  <w:style w:type="character" w:styleId="Hiperhivatkozs">
    <w:name w:val="Hyperlink"/>
    <w:rsid w:val="00E774EA"/>
    <w:rPr>
      <w:color w:val="0000FF"/>
      <w:u w:val="single"/>
    </w:rPr>
  </w:style>
  <w:style w:type="character" w:styleId="Oldalszm">
    <w:name w:val="page number"/>
    <w:basedOn w:val="Bekezdsalapbettpusa"/>
    <w:rsid w:val="00E774EA"/>
  </w:style>
  <w:style w:type="paragraph" w:styleId="Nincstrkz">
    <w:name w:val="No Spacing"/>
    <w:uiPriority w:val="1"/>
    <w:qFormat/>
    <w:rsid w:val="00E774E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E3369-67EE-4492-856C-720798A9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726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Edina</dc:creator>
  <cp:lastModifiedBy>009tit</cp:lastModifiedBy>
  <cp:revision>3</cp:revision>
  <cp:lastPrinted>2023-06-29T09:09:00Z</cp:lastPrinted>
  <dcterms:created xsi:type="dcterms:W3CDTF">2023-09-26T09:07:00Z</dcterms:created>
  <dcterms:modified xsi:type="dcterms:W3CDTF">2023-09-26T09:09:00Z</dcterms:modified>
</cp:coreProperties>
</file>